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Civilprocesa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(Latvijas Republikas Saeimas un Ministru Kabineta Ziņotājs, 1998, 23. nr.; 2001, 15. nr.; 2002, 24. nr.; 2003, 15. nr.; 2004, 6., 10., 14., 20. nr.; 2005, 7., 14. nr.; 2006, 1., 13., 20., 24. nr.; 2007, 3., 24. nr.; 2008, 13. nr.; 2009, 2., 6., 14. nr.; Latvijas Vēstnesis, 2009, 205. nr.; 2010, 166., 183., 206. nr.; 2011, 16., 95., 132., 148. nr.; 2012, 50., 100., 190., 197. nr.; 2013, 87., 112., 188. nr.; 2014, 2., 41., 63., 108., 194., 228. nr.; 2015, 42., 91., 118., 227., 251. nr.; 2016, 31., 123., 241., 249. nr.; 2017, 117., 132., 216., 259. nr.; 2018, 53., 119., 225. nr.; 2019, 52. nr.; 2020, 199., 213., 243. nr.; 2021, 22., 65.A, 121.B, 227., 239.A, 248.B nr.; 2022, 120., 128. nr.; 2023, 62., 190., 203. nr.; 2024, 119., 128.A nr.; 2025, 52. nr.) šādus grozījumus:</w:t>
      </w:r>
      <w:r>
        <w:br/>
      </w:r>
      <w:r w:rsidR="00000000" w:rsidRPr="00000000" w:rsidDel="00000000">
        <w:rPr>
          <w:rStyle w:val="paragraph"/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572.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pantu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“572.</w:t>
      </w:r>
      <w:r w:rsidR="00000000" w:rsidRPr="00000000" w:rsidDel="00000000">
        <w:rPr>
          <w:vertAlign w:val="superscript"/>
          <w:rtl w:val="0"/>
        </w:rPr>
        <w:t xml:space="preserve">2 </w:t>
      </w:r>
      <w:r w:rsidR="00000000" w:rsidRPr="00000000" w:rsidDel="00000000">
        <w:rPr>
          <w:rtl w:val="0"/>
        </w:rPr>
        <w:t xml:space="preserve">pants. Valsts ieņēmumu dienesta un valsts akciju sabiedrības “Valsts nekustamie īpašumi” tiesības un pienākumi izpildu lietās par mantas konfiskācijas izpildi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Izpildu lietās par mantas konfiskācijas izpildi Valsts ieņēmumu dienestam un valsts akciju sabiedrībai “Valsts nekustamie īpašumi” ir visas šajā likumā noteiktās piedzinēja tiesības un pienākumi”.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591.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trešajā un piektajā daļā vārdus “Valsts ieņēmumu dienestam” ar vārdiem “kompetentajai institūcijai, kura nodrošina rīcību ar valstij piekritīgo mantu”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618.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trešajā daļā vārdus “Valsts ieņēmumu dienestam” ar vārdiem “kompetentajai institūcijai, kura nodrošina rīcību ar valstij piekritīgo mantu”.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2026.gada 1.janvārī.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25-TA-2188</w:t>
    </w:r>
    <w:r>
      <w:br/>
    </w:r>
    <w:r w:rsidR="00000000" w:rsidRPr="00000000" w:rsidDel="00000000">
      <w:rPr>
        <w:rtl w:val="0"/>
      </w:rPr>
      <w:t xml:space="preserve">Izdrukāts 30.07.2026. 00.00 - 2.0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25-TA-2188</w:t>
    </w:r>
    <w:r>
      <w:br/>
    </w:r>
    <w:r w:rsidR="00000000" w:rsidRPr="00000000" w:rsidDel="00000000">
      <w:rPr>
        <w:rtl w:val="0"/>
      </w:rPr>
      <w:t xml:space="preserve">Izdrukāts 30.07.2026. 00.00 - 2.0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