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prioritārā pasākuma finansējuma novirzīšanu citiem mērķiem"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24-TA-2565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