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Grozījumi Ministru kabineta 2023. gada 7. novembra noteikumos Nr. 635 "Elektroenerģijas tirdzniecības un lietošanas noteikumi"</w:t>
      </w:r>
    </w:p>
    <w:p w:rsidP="00000000" w:rsidRDefault="00000000" w:rsidR="00000000" w:rsidRPr="00000000" w:rsidDel="00000000">
      <w:pPr>
        <w:pStyle w:val="paragraph"/>
        <w:contextualSpacing w:val="0"/>
        <w:jc w:val="right"/>
        <w:ind w:left="4820"/>
        <w:spacing w:lineRule="auto" w:line="240"/>
        <w:pBdr/>
      </w:pPr>
      <w:r w:rsidR="00000000" w:rsidRPr="00000000" w:rsidDel="00000000">
        <w:rPr>
          <w:rStyle w:val="paragraph"/>
          <w:rtl w:val="0"/>
        </w:rPr>
        <w:t xml:space="preserve"/>
      </w:r>
      <w:r w:rsidR="00000000" w:rsidRPr="00000000" w:rsidDel="00000000">
        <w:rPr>
          <w:rStyle w:val="paragraph"/>
          <w:i w:val="1"/>
          <w:rtl w:val="0"/>
        </w:rPr>
        <w:t xml:space="preserve">Izdoti saskaņā ar </w:t>
      </w:r>
      <w:r w:rsidR="00000000" w:rsidRPr="00000000" w:rsidDel="00000000">
        <w:rPr>
          <w:rStyle w:val="paragraph"/>
          <w:i w:val="1"/>
          <w:rtl w:val="0"/>
        </w:rPr>
        <w:t xml:space="preserve">Elektroenerģijas tirgus likuma 5.</w:t>
      </w:r>
      <w:r w:rsidR="00000000" w:rsidRPr="00000000" w:rsidDel="00000000">
        <w:rPr>
          <w:rStyle w:val="paragraph"/>
          <w:i w:val="1"/>
          <w:vertAlign w:val="superscript"/>
          <w:rtl w:val="0"/>
        </w:rPr>
        <w:t xml:space="preserve">1</w:t>
      </w:r>
      <w:r w:rsidR="00000000" w:rsidRPr="00000000" w:rsidDel="00000000">
        <w:rPr>
          <w:rStyle w:val="paragraph"/>
          <w:i w:val="1"/>
          <w:rtl w:val="0"/>
        </w:rPr>
        <w:t xml:space="preserve"> panta</w:t>
      </w:r>
      <w:r w:rsidR="00000000" w:rsidRPr="00000000" w:rsidDel="00000000">
        <w:rPr>
          <w:rStyle w:val="paragraph"/>
          <w:i w:val="1"/>
          <w:rtl w:val="0"/>
        </w:rPr>
        <w:t xml:space="preserve"> piekto daļu, </w:t>
      </w:r>
      <w:r w:rsidR="00000000" w:rsidRPr="00000000" w:rsidDel="00000000">
        <w:rPr>
          <w:rStyle w:val="paragraph"/>
          <w:i w:val="1"/>
          <w:rtl w:val="0"/>
        </w:rPr>
        <w:t xml:space="preserve">30.</w:t>
      </w:r>
      <w:r w:rsidR="00000000" w:rsidRPr="00000000" w:rsidDel="00000000">
        <w:rPr>
          <w:rStyle w:val="paragraph"/>
          <w:i w:val="1"/>
          <w:vertAlign w:val="superscript"/>
          <w:rtl w:val="0"/>
        </w:rPr>
        <w:t xml:space="preserve">1 </w:t>
      </w:r>
      <w:r w:rsidR="00000000" w:rsidRPr="00000000" w:rsidDel="00000000">
        <w:rPr>
          <w:rStyle w:val="paragraph"/>
          <w:i w:val="1"/>
          <w:rtl w:val="0"/>
        </w:rPr>
        <w:t xml:space="preserve">panta</w:t>
      </w:r>
      <w:r w:rsidR="00000000" w:rsidRPr="00000000" w:rsidDel="00000000">
        <w:rPr>
          <w:rStyle w:val="paragraph"/>
          <w:i w:val="1"/>
          <w:rtl w:val="0"/>
        </w:rPr>
        <w:t xml:space="preserve"> septīto daļu, 30.</w:t>
      </w:r>
      <w:r w:rsidR="00000000" w:rsidRPr="00000000" w:rsidDel="00000000">
        <w:rPr>
          <w:rStyle w:val="paragraph"/>
          <w:i w:val="1"/>
          <w:vertAlign w:val="superscript"/>
          <w:rtl w:val="0"/>
        </w:rPr>
        <w:t xml:space="preserve">5</w:t>
      </w:r>
      <w:r w:rsidR="00000000" w:rsidRPr="00000000" w:rsidDel="00000000">
        <w:rPr>
          <w:rStyle w:val="paragraph"/>
          <w:i w:val="1"/>
          <w:rtl w:val="0"/>
        </w:rPr>
        <w:t xml:space="preserve"> panta sesto un septīto daļu, </w:t>
      </w:r>
      <w:r w:rsidR="00000000" w:rsidRPr="00000000" w:rsidDel="00000000">
        <w:rPr>
          <w:rStyle w:val="paragraph"/>
          <w:i w:val="1"/>
          <w:rtl w:val="0"/>
        </w:rPr>
        <w:t xml:space="preserve">32. panta</w:t>
      </w:r>
      <w:r w:rsidR="00000000" w:rsidRPr="00000000" w:rsidDel="00000000">
        <w:rPr>
          <w:rStyle w:val="paragraph"/>
          <w:i w:val="1"/>
          <w:rtl w:val="0"/>
        </w:rPr>
        <w:t xml:space="preserve"> trešo un piekto daļu, </w:t>
      </w:r>
      <w:r w:rsidR="00000000" w:rsidRPr="00000000" w:rsidDel="00000000">
        <w:rPr>
          <w:rStyle w:val="paragraph"/>
          <w:i w:val="1"/>
          <w:rtl w:val="0"/>
        </w:rPr>
        <w:t xml:space="preserve">33. panta</w:t>
      </w:r>
      <w:r w:rsidR="00000000" w:rsidRPr="00000000" w:rsidDel="00000000">
        <w:rPr>
          <w:rStyle w:val="paragraph"/>
          <w:i w:val="1"/>
          <w:rtl w:val="0"/>
        </w:rPr>
        <w:t xml:space="preserve"> septīto daļu, </w:t>
      </w:r>
      <w:r w:rsidR="00000000" w:rsidRPr="00000000" w:rsidDel="00000000">
        <w:rPr>
          <w:rStyle w:val="paragraph"/>
          <w:i w:val="1"/>
          <w:rtl w:val="0"/>
        </w:rPr>
        <w:t xml:space="preserve">34. panta</w:t>
      </w:r>
      <w:r w:rsidR="00000000" w:rsidRPr="00000000" w:rsidDel="00000000">
        <w:rPr>
          <w:rStyle w:val="paragraph"/>
          <w:i w:val="1"/>
          <w:rtl w:val="0"/>
        </w:rPr>
        <w:t xml:space="preserve"> trešo daļu, </w:t>
      </w:r>
      <w:r w:rsidR="00000000" w:rsidRPr="00000000" w:rsidDel="00000000">
        <w:rPr>
          <w:rStyle w:val="paragraph"/>
          <w:i w:val="1"/>
          <w:rtl w:val="0"/>
        </w:rPr>
        <w:t xml:space="preserve">35. panta</w:t>
      </w:r>
      <w:r w:rsidR="00000000" w:rsidRPr="00000000" w:rsidDel="00000000">
        <w:rPr>
          <w:rStyle w:val="paragraph"/>
          <w:i w:val="1"/>
          <w:rtl w:val="0"/>
        </w:rPr>
        <w:t xml:space="preserve"> otro daļu, </w:t>
      </w:r>
      <w:r w:rsidR="00000000" w:rsidRPr="00000000" w:rsidDel="00000000">
        <w:rPr>
          <w:rStyle w:val="paragraph"/>
          <w:i w:val="1"/>
          <w:rtl w:val="0"/>
        </w:rPr>
        <w:t xml:space="preserve">37.</w:t>
      </w:r>
      <w:r w:rsidR="00000000" w:rsidRPr="00000000" w:rsidDel="00000000">
        <w:rPr>
          <w:rStyle w:val="paragraph"/>
          <w:i w:val="1"/>
          <w:vertAlign w:val="superscript"/>
          <w:rtl w:val="0"/>
        </w:rPr>
        <w:t xml:space="preserve">6</w:t>
      </w:r>
      <w:r w:rsidR="00000000" w:rsidRPr="00000000" w:rsidDel="00000000">
        <w:rPr>
          <w:rStyle w:val="paragraph"/>
          <w:i w:val="1"/>
          <w:rtl w:val="0"/>
        </w:rPr>
        <w:t xml:space="preserve"> panta</w:t>
      </w:r>
      <w:r w:rsidR="00000000" w:rsidRPr="00000000" w:rsidDel="00000000">
        <w:rPr>
          <w:rStyle w:val="paragraph"/>
          <w:i w:val="1"/>
          <w:rtl w:val="0"/>
        </w:rPr>
        <w:t xml:space="preserve"> desmito daļu, pārejas noteikumu </w:t>
      </w:r>
      <w:r w:rsidR="00000000" w:rsidRPr="00000000" w:rsidDel="00000000">
        <w:rPr>
          <w:rStyle w:val="paragraph"/>
          <w:i w:val="1"/>
          <w:rtl w:val="0"/>
        </w:rPr>
        <w:t xml:space="preserve">99.</w:t>
      </w:r>
      <w:r w:rsidR="00000000" w:rsidRPr="00000000" w:rsidDel="00000000">
        <w:rPr>
          <w:rStyle w:val="paragraph"/>
          <w:i w:val="1"/>
          <w:vertAlign w:val="superscript"/>
          <w:rtl w:val="0"/>
        </w:rPr>
        <w:t xml:space="preserve">2</w:t>
      </w:r>
      <w:r w:rsidR="00000000" w:rsidRPr="00000000" w:rsidDel="00000000">
        <w:rPr>
          <w:rStyle w:val="paragraph"/>
          <w:i w:val="1"/>
          <w:rtl w:val="0"/>
        </w:rPr>
        <w:t xml:space="preserve"> punktu</w:t>
      </w:r>
      <w:r w:rsidR="00000000" w:rsidRPr="00000000" w:rsidDel="00000000">
        <w:rPr>
          <w:rStyle w:val="paragraph"/>
          <w:i w:val="1"/>
          <w:rtl w:val="0"/>
        </w:rPr>
        <w:t xml:space="preserve"> un </w:t>
      </w:r>
      <w:r w:rsidR="00000000" w:rsidRPr="00000000" w:rsidDel="00000000">
        <w:rPr>
          <w:rStyle w:val="paragraph"/>
          <w:i w:val="1"/>
          <w:rtl w:val="0"/>
        </w:rPr>
        <w:t xml:space="preserve">likuma "Par sabiedrisko pakalpojumu regulatoriem" 22. panta</w:t>
      </w:r>
      <w:r w:rsidR="00000000" w:rsidRPr="00000000" w:rsidDel="00000000">
        <w:rPr>
          <w:rStyle w:val="paragraph"/>
          <w:i w:val="1"/>
          <w:rtl w:val="0"/>
        </w:rPr>
        <w:t xml:space="preserve"> piekto daļu</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Izdarīt Ministru kabineta 2023. gada 7. novembra noteikumos Nr. 635 "Elektroenerģijas tirdzniecības un lietošanas noteikumi" (Latvijas Vēstnesis, 2023, 218. nr.; 2024, 27., 108., 114., 237. nr.; 2025, 50. nr.) šādus grozījumus: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Izteikt 2.3. apakšpunktu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"2.3. līgums par balansatbildības nodrošināšanu – līgums, ko slēdz balansatbildīgā puse un elektroenerģijas tirgus dalībnieks par balansatbildības nodrošināšanu;".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Svītrot 2.4. apakšpunktu.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Izteikt 2.23. apakšpunktu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"2.23. pēdējā garantētā piegāde – elektroenerģijas piegāde tādam lietotājam, kurš ir pārtraucis darbību elektroenerģijas tirgū un pērk elektroenerģiju no pēdējā garantētā piegādātāja vai kuram nav līguma par balansatbildības nodrošināšanu;".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Izteikt 6.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"6. Elektroenerģijas komercuzskaites mēraparātus uzstāda sistēmas operators un tie ir sistēmas operatora īpašums."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Izteikt 34.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"34. Elektroenerģijas piegāde lietotājam notiek saskaņā ar sistēmas pakalpojumu līgumu, elektroenerģijas tirdzniecības līgumu un līgumu par balansatbildības nodrošināšanu, kas var būt elektroenerģijas tirdzniecības līguma sastāvdaļa."</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Izteikt 37.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"37. Lietotājs, kam pieder vairāki elektroenerģiju patērējoši objekti vai kurš tajos lieto elektroenerģiju, ir tiesīgs slēgt vienu vai vairākus līgumus par balansatbildības nodrošināšanu, tos visus slēdzot ar vienu vai vairākiem tirgotājiem par vienu vai vairākiem elektroenerģiju patērējošiem objektiem."</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Izteikt 38.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"38. Lietotājs ir tiesīgs slēgt elektroenerģijas tirdzniecības līgumu ar vairākiem tirgotājiem arī par vienā objektā patērēto elektroenerģiju. Šādā gadījumā tikai viens tirgotājs ir tiesīgs nodrošināt balansatbildību un šo noteikumu 35. punktā minētos pienākumus drīkst deleģēt tikai tirgotājam, kurš nodrošina balansatbildību."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8.</w:t>
      </w:r>
      <w:r w:rsidR="00000000" w:rsidRPr="00000000" w:rsidDel="00000000">
        <w:rPr>
          <w:rtl w:val="0"/>
        </w:rPr>
        <w:t xml:space="preserve"> </w:t>
      </w:r>
      <w:r w:rsidR="00000000" w:rsidRPr="00000000" w:rsidDel="00000000">
        <w:rPr>
          <w:rtl w:val="0"/>
        </w:rPr>
        <w:t xml:space="preserve">Izteikt 62.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"62. Lietotājam ir tiesības pieprasīt un sistēmas operatoram ir pienākums sniegt nepieciešamo informāciju, kas saistīta ar piekļuvi sistēmai, sistēmas pakalpojumu un balansatbildības nodrošināšanu, norēķiniem, kā arī ar neparedzētiem elektroenerģijas piegādes pārtraukumiem un to novēršanas gaitu."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9.</w:t>
      </w:r>
      <w:r w:rsidR="00000000" w:rsidRPr="00000000" w:rsidDel="00000000">
        <w:rPr>
          <w:rtl w:val="0"/>
        </w:rPr>
        <w:t xml:space="preserve"> </w:t>
      </w:r>
      <w:r w:rsidR="00000000" w:rsidRPr="00000000" w:rsidDel="00000000">
        <w:rPr>
          <w:rtl w:val="0"/>
        </w:rPr>
        <w:t xml:space="preserve">Izteikt 63.11. apakšpunktu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"63.11. noslēgt līgumu par balansatbildības nodrošināšanu ar pārvades sistēmas operatoru vai balansatbildīgo pusi (neattiecas uz mājsaimniecības lietotājiem);".</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10.</w:t>
      </w:r>
      <w:r w:rsidR="00000000" w:rsidRPr="00000000" w:rsidDel="00000000">
        <w:rPr>
          <w:rtl w:val="0"/>
        </w:rPr>
        <w:t xml:space="preserve"> </w:t>
      </w:r>
      <w:r w:rsidR="00000000" w:rsidRPr="00000000" w:rsidDel="00000000">
        <w:rPr>
          <w:rtl w:val="0"/>
        </w:rPr>
        <w:t xml:space="preserve">Izteikt 63.12. apakšpunktu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"63.12. vienoties ar balansatbildīgo pusi par kārtību, kādā var tikt veiktas fiksētās elektroenerģijas piegādes (neattiecas uz mājsaimniecības lietotājiem)."</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11.</w:t>
      </w:r>
      <w:r w:rsidR="00000000" w:rsidRPr="00000000" w:rsidDel="00000000">
        <w:rPr>
          <w:rtl w:val="0"/>
        </w:rPr>
        <w:t xml:space="preserve"> </w:t>
      </w:r>
      <w:r w:rsidR="00000000" w:rsidRPr="00000000" w:rsidDel="00000000">
        <w:rPr>
          <w:rtl w:val="0"/>
        </w:rPr>
        <w:t xml:space="preserve">Izteikt 87.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"87. Tirgotājam ir pienākums:</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87.1. līdz kārtējā mēneša divdesmit piektajam datumam pēc norēķinu perioda beigām mājsaimniecības lietotāja un šo noteikumu 35. punktā minēto lietotāju vārdā norēķināties ar sistēmas operatoru par lietotājam sniegtajiem sistēmas pakalpojumiem un citiem pakalpojumiem saskaņā ar spēkā esošajiem sistēmas pakalpojumu tarifiem un cenrādi;</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87.2. informēt sadales sistēmas operatoru par izmaiņām lietotāja kontaktinformācijā."</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12.</w:t>
      </w:r>
      <w:r w:rsidR="00000000" w:rsidRPr="00000000" w:rsidDel="00000000">
        <w:rPr>
          <w:rtl w:val="0"/>
        </w:rPr>
        <w:t xml:space="preserve"> </w:t>
      </w:r>
      <w:r w:rsidR="00000000" w:rsidRPr="00000000" w:rsidDel="00000000">
        <w:rPr>
          <w:rtl w:val="0"/>
        </w:rPr>
        <w:t xml:space="preserve">Papildināt ar 88.</w:t>
      </w:r>
      <w:r w:rsidR="00000000" w:rsidRPr="00000000" w:rsidDel="00000000">
        <w:rPr>
          <w:vertAlign w:val="superscript"/>
          <w:rtl w:val="0"/>
        </w:rPr>
        <w:t xml:space="preserve">1</w:t>
      </w:r>
      <w:r w:rsidR="00000000" w:rsidRPr="00000000" w:rsidDel="00000000">
        <w:rPr>
          <w:rtl w:val="0"/>
        </w:rPr>
        <w:t xml:space="preserve">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"88.</w:t>
      </w:r>
      <w:r w:rsidR="00000000" w:rsidRPr="00000000" w:rsidDel="00000000">
        <w:rPr>
          <w:vertAlign w:val="superscript"/>
          <w:rtl w:val="0"/>
        </w:rPr>
        <w:t xml:space="preserve">1</w:t>
      </w:r>
      <w:r w:rsidR="00000000" w:rsidRPr="00000000" w:rsidDel="00000000">
        <w:rPr>
          <w:rtl w:val="0"/>
        </w:rPr>
        <w:t xml:space="preserve"> Informācijas apmaiņa starp sistēmas operatoru un lietotāju notiek, izmantojot tirgotāja sistēmas operatoram iesniegto lietotāja kontaktinformāciju, ja sistēmas operators ar lietotāju nav vienojies citādi."</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13.</w:t>
      </w:r>
      <w:r w:rsidR="00000000" w:rsidRPr="00000000" w:rsidDel="00000000">
        <w:rPr>
          <w:rtl w:val="0"/>
        </w:rPr>
        <w:t xml:space="preserve"> </w:t>
      </w:r>
      <w:r w:rsidR="00000000" w:rsidRPr="00000000" w:rsidDel="00000000">
        <w:rPr>
          <w:rtl w:val="0"/>
        </w:rPr>
        <w:t xml:space="preserve">Izteikt 92.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"92. Ja sistēmas pakalpojuma neplānota pārtraukuma novēršanas ilgums sadales sistēmas lietotāja objektā pārsniedz 12 stundas, izņemot šo noteikumu 93. punktā minētos gadījumus, sadales sistēmas operators, kura sadales tīkliem pieslēgti vairāk par simt tūkstošiem lietotāju, lietotājam piemēro kompensāciju."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14.</w:t>
      </w:r>
      <w:r w:rsidR="00000000" w:rsidRPr="00000000" w:rsidDel="00000000">
        <w:rPr>
          <w:rtl w:val="0"/>
        </w:rPr>
        <w:t xml:space="preserve"> </w:t>
      </w:r>
      <w:r w:rsidR="00000000" w:rsidRPr="00000000" w:rsidDel="00000000">
        <w:rPr>
          <w:rtl w:val="0"/>
        </w:rPr>
        <w:t xml:space="preserve">Papildināt ar 92.</w:t>
      </w:r>
      <w:r w:rsidR="00000000" w:rsidRPr="00000000" w:rsidDel="00000000">
        <w:rPr>
          <w:vertAlign w:val="superscript"/>
          <w:rtl w:val="0"/>
        </w:rPr>
        <w:t xml:space="preserve">1</w:t>
      </w:r>
      <w:r w:rsidR="00000000" w:rsidRPr="00000000" w:rsidDel="00000000">
        <w:rPr>
          <w:rtl w:val="0"/>
        </w:rPr>
        <w:t xml:space="preserve">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"92.</w:t>
      </w:r>
      <w:r w:rsidR="00000000" w:rsidRPr="00000000" w:rsidDel="00000000">
        <w:rPr>
          <w:vertAlign w:val="superscript"/>
          <w:rtl w:val="0"/>
        </w:rPr>
        <w:t xml:space="preserve">1</w:t>
      </w:r>
      <w:r w:rsidR="00000000" w:rsidRPr="00000000" w:rsidDel="00000000">
        <w:rPr>
          <w:rtl w:val="0"/>
        </w:rPr>
        <w:t xml:space="preserve"> Šo noteikumu 92. punktā minēto kompensāciju aprēķina par katru norēķinu periodu, kurā konstatēts sistēmas pakalpojuma neplānots pārtraukums, ietverot tajā šādas komponentes:</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92.</w:t>
      </w:r>
      <w:r w:rsidR="00000000" w:rsidRPr="00000000" w:rsidDel="00000000">
        <w:rPr>
          <w:vertAlign w:val="superscript"/>
          <w:rtl w:val="0"/>
        </w:rPr>
        <w:t xml:space="preserve">1</w:t>
      </w:r>
      <w:r w:rsidR="00000000" w:rsidRPr="00000000" w:rsidDel="00000000">
        <w:rPr>
          <w:rtl w:val="0"/>
        </w:rPr>
        <w:t xml:space="preserve">1. sistēmas pakalpojuma tarifa maksa par pieslēguma nodrošināšanu - pilnā apmērā;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92.</w:t>
      </w:r>
      <w:r w:rsidR="00000000" w:rsidRPr="00000000" w:rsidDel="00000000">
        <w:rPr>
          <w:vertAlign w:val="superscript"/>
          <w:rtl w:val="0"/>
        </w:rPr>
        <w:t xml:space="preserve">1</w:t>
      </w:r>
      <w:r w:rsidR="00000000" w:rsidRPr="00000000" w:rsidDel="00000000">
        <w:rPr>
          <w:rtl w:val="0"/>
        </w:rPr>
        <w:t xml:space="preserve">2. sistēmas pakalpojuma tarifa maksa par elektroenerģijas piegādi – 20 % apmērā."</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15.</w:t>
      </w:r>
      <w:r w:rsidR="00000000" w:rsidRPr="00000000" w:rsidDel="00000000">
        <w:rPr>
          <w:rtl w:val="0"/>
        </w:rPr>
        <w:t xml:space="preserve"> </w:t>
      </w:r>
      <w:r w:rsidR="00000000" w:rsidRPr="00000000" w:rsidDel="00000000">
        <w:rPr>
          <w:rtl w:val="0"/>
        </w:rPr>
        <w:t xml:space="preserve">Izteikt 106.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"106. Sistēmas operators par samaksu nodrošina tirgotājam – balansatbildīgai pusei – operatīvu informāciju par tā lietotāju elektroenerģijas patēriņu un slodzes profilu, ja šāda informācija ir sistēmas operatora rīcībā."</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16.</w:t>
      </w:r>
      <w:r w:rsidR="00000000" w:rsidRPr="00000000" w:rsidDel="00000000">
        <w:rPr>
          <w:rtl w:val="0"/>
        </w:rPr>
        <w:t xml:space="preserve"> </w:t>
      </w:r>
      <w:r w:rsidR="00000000" w:rsidRPr="00000000" w:rsidDel="00000000">
        <w:rPr>
          <w:rtl w:val="0"/>
        </w:rPr>
        <w:t xml:space="preserve">Izteikt 116.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"116. Sistēmas operators var pieprasīt no tirgotāja finanšu garantijas norēķinu periodā paredzamā sistēmas pakalpojumu un citu pakalpojumu maksājuma apmērā, ja tirgotājs nav ievērojis šo noteikumu 87.1. apakšpunktā minēto samaksas termiņu. Sistēmas operators var izmantot minētās garantijas, ja līgumā paredzētajā termiņā nesaņem rēķinā norādīto maksu par sistēmas pakalpojumiem un citiem pakalpojumiem. Tirgotājs nekavējoties informē sistēmas operatoru par norēķinu kavēšanās iemesliem un atjauno izmantoto garantiju pilnā apmērā."</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17.</w:t>
      </w:r>
      <w:r w:rsidR="00000000" w:rsidRPr="00000000" w:rsidDel="00000000">
        <w:rPr>
          <w:rtl w:val="0"/>
        </w:rPr>
        <w:t xml:space="preserve"> </w:t>
      </w:r>
      <w:r w:rsidR="00000000" w:rsidRPr="00000000" w:rsidDel="00000000">
        <w:rPr>
          <w:rtl w:val="0"/>
        </w:rPr>
        <w:t xml:space="preserve">Papildināt ar 117.</w:t>
      </w:r>
      <w:r w:rsidR="00000000" w:rsidRPr="00000000" w:rsidDel="00000000">
        <w:rPr>
          <w:vertAlign w:val="superscript"/>
          <w:rtl w:val="0"/>
        </w:rPr>
        <w:t xml:space="preserve">1</w:t>
      </w:r>
      <w:r w:rsidR="00000000" w:rsidRPr="00000000" w:rsidDel="00000000">
        <w:rPr>
          <w:rtl w:val="0"/>
        </w:rPr>
        <w:t xml:space="preserve">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"117.</w:t>
      </w:r>
      <w:r w:rsidR="00000000" w:rsidRPr="00000000" w:rsidDel="00000000">
        <w:rPr>
          <w:vertAlign w:val="superscript"/>
          <w:rtl w:val="0"/>
        </w:rPr>
        <w:t xml:space="preserve">1</w:t>
      </w:r>
      <w:r w:rsidR="00000000" w:rsidRPr="00000000" w:rsidDel="00000000">
        <w:rPr>
          <w:rtl w:val="0"/>
        </w:rPr>
        <w:t xml:space="preserve"> Sistēmas operatoram ir tiesības vienpusēji izbeigt sistēmas pakalpojuma līgumu ar tirgotāju, ja tirgotājs sistēmas operatora noteiktajā termiņā nav veicis samaksu par saņemtajiem sistēmas pakalpojumiem."</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18.</w:t>
      </w:r>
      <w:r w:rsidR="00000000" w:rsidRPr="00000000" w:rsidDel="00000000">
        <w:rPr>
          <w:rtl w:val="0"/>
        </w:rPr>
        <w:t xml:space="preserve"> </w:t>
      </w:r>
      <w:r w:rsidR="00000000" w:rsidRPr="00000000" w:rsidDel="00000000">
        <w:rPr>
          <w:rtl w:val="0"/>
        </w:rPr>
        <w:t xml:space="preserve">Izteikt XII nodaļas nosaukumu šādā redakcijā:</w:t>
      </w:r>
    </w:p>
    <w:p w:rsidP="00000000" w:rsidRDefault="00000000" w:rsidR="00000000" w:rsidRPr="00000000" w:rsidDel="00000000">
      <w:pPr>
        <w:numPr>
          <w:ilvl w:val="2"/>
          <w:numId w:val="1"/>
        </w:numPr>
        <w:ind w:left="0" w:hanging="0"/>
        <w:jc w:val="center"/>
        <w:contextualSpacing w:val="0"/>
        <w:spacing w:before="0"/>
        <w:rPr>
          <w:u w:val="none"/>
        </w:rPr>
      </w:pPr>
      <w:r w:rsidR="00000000" w:rsidRPr="00000000" w:rsidDel="00000000">
        <w:rPr>
          <w:b w:val="1"/>
          <w:rtl w:val="0"/>
        </w:rPr>
        <w:t xml:space="preserve"/>
      </w:r>
      <w:r w:rsidR="00000000" w:rsidRPr="00000000" w:rsidDel="00000000">
        <w:rPr>
          <w:b w:val="1"/>
          <w:rtl w:val="0"/>
        </w:rPr>
        <w:t xml:space="preserve">"XII. Tirgotāja – balansatbildīgās puses – maiņa".</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19.</w:t>
      </w:r>
      <w:r w:rsidR="00000000" w:rsidRPr="00000000" w:rsidDel="00000000">
        <w:rPr>
          <w:rtl w:val="0"/>
        </w:rPr>
        <w:t xml:space="preserve"> </w:t>
      </w:r>
      <w:r w:rsidR="00000000" w:rsidRPr="00000000" w:rsidDel="00000000">
        <w:rPr>
          <w:rtl w:val="0"/>
        </w:rPr>
        <w:t xml:space="preserve">Izteikt 129.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"129. Lietotājam, kuram par kādu elektroenerģiju patērējošo objektu vai objektiem nav spēkā esoša elektroenerģijas tirdzniecības vai līguma par balansatbildības nodrošināšanu un kurš nesaņem universālo pakalpojumu, līdz jauna elektroenerģijas tirdzniecības līguma vai līguma par balansatbildības nodrošināšanu noslēgšanai elektroenerģijas piegādi attiecīgā objekta vai objektu vajadzībām pēdējās garantētās piegādes ietvaros nodrošina sistēmas operatora izvēlēts tirgotājs šo noteikumu XIII nodaļā nodaļā noteiktajā kārtībā."</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20.</w:t>
      </w:r>
      <w:r w:rsidR="00000000" w:rsidRPr="00000000" w:rsidDel="00000000">
        <w:rPr>
          <w:rtl w:val="0"/>
        </w:rPr>
        <w:t xml:space="preserve"> </w:t>
      </w:r>
      <w:r w:rsidR="00000000" w:rsidRPr="00000000" w:rsidDel="00000000">
        <w:rPr>
          <w:rtl w:val="0"/>
        </w:rPr>
        <w:t xml:space="preserve">Izteikt 133.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"133. Ja lietotājam par kādu objektu nav spēkā esoša elektroenerģijas tirdzniecības līguma vai līguma par balansatbildības nodrošināšanu un tas nesaņem universālo pakalpojumu, elektroenerģijas piegāde attiecīgajiem lietotāja objektiem notiek pēdējās garantētās piegādes ietvaros."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21.</w:t>
      </w:r>
      <w:r w:rsidR="00000000" w:rsidRPr="00000000" w:rsidDel="00000000">
        <w:rPr>
          <w:rtl w:val="0"/>
        </w:rPr>
        <w:t xml:space="preserve"> </w:t>
      </w:r>
      <w:r w:rsidR="00000000" w:rsidRPr="00000000" w:rsidDel="00000000">
        <w:rPr>
          <w:rtl w:val="0"/>
        </w:rPr>
        <w:t xml:space="preserve">Izteikt 135.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"135. Pēdējās garantētās piegādes elektroenerģijas cena lietotājiem, kuru elektroietaises ir pieslēgtas sadales sistēmai, ir norēķinu perioda elektroenerģijas biržas "Nord Pool AS" Latvijas tirdzniecības apgabala tirdzniecības intervāla cena, kas publicēta elektroenerģijas biržas tīmekļvietnē, un pēdējā garantētā piegādātāja noteikts uzcenojums. Ja objektā nav uzstādīts viedais elektroenerģijas komercuzskaites mēraparāts, katru mēnesi patērētās elektroenerģijas proporcionālo sadalījumu pa stundām nosaka saskaņā ar tipveida slodžu grafiku, kas publicēts sadales sistēmas operatora tīmekļvietnē."</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22.</w:t>
      </w:r>
      <w:r w:rsidR="00000000" w:rsidRPr="00000000" w:rsidDel="00000000">
        <w:rPr>
          <w:rtl w:val="0"/>
        </w:rPr>
        <w:t xml:space="preserve"> </w:t>
      </w:r>
      <w:r w:rsidR="00000000" w:rsidRPr="00000000" w:rsidDel="00000000">
        <w:rPr>
          <w:rtl w:val="0"/>
        </w:rPr>
        <w:t xml:space="preserve">Izteikt 135.</w:t>
      </w:r>
      <w:r w:rsidR="00000000" w:rsidRPr="00000000" w:rsidDel="00000000">
        <w:rPr>
          <w:vertAlign w:val="superscript"/>
          <w:rtl w:val="0"/>
        </w:rPr>
        <w:t xml:space="preserve">5</w:t>
      </w:r>
      <w:r w:rsidR="00000000" w:rsidRPr="00000000" w:rsidDel="00000000">
        <w:rPr>
          <w:rtl w:val="0"/>
        </w:rPr>
        <w:t xml:space="preserve">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"135.</w:t>
      </w:r>
      <w:r w:rsidR="00000000" w:rsidRPr="00000000" w:rsidDel="00000000">
        <w:rPr>
          <w:vertAlign w:val="superscript"/>
          <w:rtl w:val="0"/>
        </w:rPr>
        <w:t xml:space="preserve">5</w:t>
      </w:r>
      <w:r w:rsidR="00000000" w:rsidRPr="00000000" w:rsidDel="00000000">
        <w:rPr>
          <w:rtl w:val="0"/>
        </w:rPr>
        <w:t xml:space="preserve"> Sadales sistēmas operatoram ir pienākums veikt šo noteikumu 135.</w:t>
      </w:r>
      <w:r w:rsidR="00000000" w:rsidRPr="00000000" w:rsidDel="00000000">
        <w:rPr>
          <w:vertAlign w:val="superscript"/>
          <w:rtl w:val="0"/>
        </w:rPr>
        <w:t xml:space="preserve">4</w:t>
      </w:r>
      <w:r w:rsidR="00000000" w:rsidRPr="00000000" w:rsidDel="00000000">
        <w:rPr>
          <w:rtl w:val="0"/>
        </w:rPr>
        <w:t xml:space="preserve"> punktā minētā rēķina apmaksu, ja ir saņemta Finanšu izlūkošanas dienesta atļauja."</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23.</w:t>
      </w:r>
      <w:r w:rsidR="00000000" w:rsidRPr="00000000" w:rsidDel="00000000">
        <w:rPr>
          <w:rtl w:val="0"/>
        </w:rPr>
        <w:t xml:space="preserve"> </w:t>
      </w:r>
      <w:r w:rsidR="00000000" w:rsidRPr="00000000" w:rsidDel="00000000">
        <w:rPr>
          <w:rtl w:val="0"/>
        </w:rPr>
        <w:t xml:space="preserve">Izteikt 138.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"138. Lietotājam, kura elektroietaises ir pieslēgtas pārvades sistēmai, pēdējo garantēto piegādi veic pārvades sistēmas operators par norēķinu perioda jebkurā tirdzniecības intervālā fiksēto augstāko nebalansa cenu."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24.</w:t>
      </w:r>
      <w:r w:rsidR="00000000" w:rsidRPr="00000000" w:rsidDel="00000000">
        <w:rPr>
          <w:rtl w:val="0"/>
        </w:rPr>
        <w:t xml:space="preserve"> </w:t>
      </w:r>
      <w:r w:rsidR="00000000" w:rsidRPr="00000000" w:rsidDel="00000000">
        <w:rPr>
          <w:rtl w:val="0"/>
        </w:rPr>
        <w:t xml:space="preserve">Izteikt 139.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"139. Ja pēdējais garantētais piegādātājs ir pārvades sistēmas operators, tas pirms pēdējās garantētās piegādes uzsākšanas ir tiesīgs pieprasīt no lietotāja finanšu garantijas norēķinu periodā paredzamā sistēmas pakalpojumu un palīgpakalpojumu (tajā skaitā balansatbildības nodrošināšanas) maksājuma apmērā. Ja lietotājs pēc pārvades sistēmas operatora pieprasījuma garantijas nav sniedzis vai 10 darbdienu laikā tās neatjauno, sistēmas operatoram ir tiesības neuzsākt vai pārtraukt pēdējo garantēto piegādi un atslēgt lietotāja elektroietaises."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25.</w:t>
      </w:r>
      <w:r w:rsidR="00000000" w:rsidRPr="00000000" w:rsidDel="00000000">
        <w:rPr>
          <w:rtl w:val="0"/>
        </w:rPr>
        <w:t xml:space="preserve"> </w:t>
      </w:r>
      <w:r w:rsidR="00000000" w:rsidRPr="00000000" w:rsidDel="00000000">
        <w:rPr>
          <w:rtl w:val="0"/>
        </w:rPr>
        <w:t xml:space="preserve">Izteikt 163.3. apakšpunktu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"163.3. informāciju par balansatbildības nodrošināšanas izmaksām;".</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26.</w:t>
      </w:r>
      <w:r w:rsidR="00000000" w:rsidRPr="00000000" w:rsidDel="00000000">
        <w:rPr>
          <w:rtl w:val="0"/>
        </w:rPr>
        <w:t xml:space="preserve"> </w:t>
      </w:r>
      <w:r w:rsidR="00000000" w:rsidRPr="00000000" w:rsidDel="00000000">
        <w:rPr>
          <w:rtl w:val="0"/>
        </w:rPr>
        <w:t xml:space="preserve">Izteikt 173.</w:t>
      </w:r>
      <w:r w:rsidR="00000000" w:rsidRPr="00000000" w:rsidDel="00000000">
        <w:rPr>
          <w:vertAlign w:val="superscript"/>
          <w:rtl w:val="0"/>
        </w:rPr>
        <w:t xml:space="preserve">10</w:t>
      </w:r>
      <w:r w:rsidR="00000000" w:rsidRPr="00000000" w:rsidDel="00000000">
        <w:rPr>
          <w:rtl w:val="0"/>
        </w:rPr>
        <w:t xml:space="preserve">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"173.</w:t>
      </w:r>
      <w:r w:rsidR="00000000" w:rsidRPr="00000000" w:rsidDel="00000000">
        <w:rPr>
          <w:vertAlign w:val="superscript"/>
          <w:rtl w:val="0"/>
        </w:rPr>
        <w:t xml:space="preserve">10</w:t>
      </w:r>
      <w:r w:rsidR="00000000" w:rsidRPr="00000000" w:rsidDel="00000000">
        <w:rPr>
          <w:rtl w:val="0"/>
        </w:rPr>
        <w:t xml:space="preserve"> Tirgotāji šo noteikumu 2.30. apakšpunktā minēto tirdzniecības intervālu attiecina arī uz jau noslēgtajiem elektroenerģijas tirdzniecības līgumiem, sākot no nākamā pilnā norēķinu perioda pēc norēķinu perioda, kurā veikta tirdzniecības intervāla maiņa."</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27.</w:t>
      </w:r>
      <w:r w:rsidR="00000000" w:rsidRPr="00000000" w:rsidDel="00000000">
        <w:rPr>
          <w:rtl w:val="0"/>
        </w:rPr>
        <w:t xml:space="preserve"> </w:t>
      </w:r>
      <w:r w:rsidR="00000000" w:rsidRPr="00000000" w:rsidDel="00000000">
        <w:rPr>
          <w:rtl w:val="0"/>
        </w:rPr>
        <w:t xml:space="preserve">Izteikt 173.</w:t>
      </w:r>
      <w:r w:rsidR="00000000" w:rsidRPr="00000000" w:rsidDel="00000000">
        <w:rPr>
          <w:vertAlign w:val="superscript"/>
          <w:rtl w:val="0"/>
        </w:rPr>
        <w:t xml:space="preserve">11</w:t>
      </w:r>
      <w:r w:rsidR="00000000" w:rsidRPr="00000000" w:rsidDel="00000000">
        <w:rPr>
          <w:rtl w:val="0"/>
        </w:rPr>
        <w:t xml:space="preserve">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"173.</w:t>
      </w:r>
      <w:r w:rsidR="00000000" w:rsidRPr="00000000" w:rsidDel="00000000">
        <w:rPr>
          <w:vertAlign w:val="superscript"/>
          <w:rtl w:val="0"/>
        </w:rPr>
        <w:t xml:space="preserve">11</w:t>
      </w:r>
      <w:r w:rsidR="00000000" w:rsidRPr="00000000" w:rsidDel="00000000">
        <w:rPr>
          <w:rtl w:val="0"/>
        </w:rPr>
        <w:t xml:space="preserve"> Uzskaitot elektroenerģiju ar elektroenerģijas komercuzskaites mēraparātiem, kuri pasūtīti pirms 2019. gada 4. jūlija vai kuru funkcionalitāte neļauj veikt elektroenerģijas uzskaiti atbilstoši tirdzniecības intervālam, tirdzniecības intervāls tiek aprēķināts aritmētiski, proporcionāli sadalot lietotāja patēriņu pa tirdzniecības intervāliem. Ja šādu aprēķinu nav iespējams piemērot, tirdzniecības intervālu nosaka atbilstoši tipveida slodžu grafikam."</w:t>
      </w:r>
    </w:p>
    <w:p w:rsidP="00000000" w:rsidRDefault="00000000" w:rsidR="00000000" w:rsidRPr="00000000" w:rsidDel="00000000">
      <w:pPr>
        <w:contextualSpacing w:val="0"/>
        <w:spacing w:before="480" w:beforeAutospacing="0"/>
        <w:spacing w:lineRule="auto" w:line="240"/>
        <w:pBdr/>
      </w:pPr>
      <w:r w:rsidR="00000000" w:rsidRPr="00000000" w:rsidDel="00000000">
        <w:rPr>
          <w:rtl w:val="0"/>
        </w:rPr>
        <w:t xml:space="preserve"/>
      </w:r>
    </w:p>
    <w:tbl>
      <w:tblPr>
        <w:tblStyle w:val="DefaultTable"/>
        <w:bidiVisual w:val="0"/>
        <w:tblW w:w="9642.0" w:type="dxa"/>
        <w:tblInd w:w="0.0" w:type="dxa"/>
        <w:jc w:val="left"/>
        <w:tblLayout w:type="fixed"/>
        <w:tblLook w:val="0600"/>
      </w:tblPr>
      <w:tblGrid>
        <w:gridCol w:w="2721"/>
        <w:gridCol w:w="4200"/>
        <w:gridCol w:w="2721"/>
        <w:tblGridChange w:id="0">
          <w:tblGrid>
            <w:gridCol w:w="2721"/>
            <w:gridCol w:w="4200"/>
            <w:gridCol w:w="2721"/>
          </w:tblGrid>
        </w:tblGridChange>
      </w:tblGrid>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Ministru prezidents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V. Uzvārds</w:t>
            </w:r>
          </w:p>
        </w:tc>
      </w:tr>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Ministrs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V. Uzvārds</w:t>
            </w:r>
          </w:p>
        </w:tc>
      </w:tr>
    </w:tbl>
    <w:p w:rsidP="00000000" w:rsidRDefault="00000000" w:rsidR="00000000" w:rsidRPr="00000000" w:rsidDel="00000000">
      <w:pPr>
        <w:contextualSpacing w:val="0"/>
        <w:ind w:left="705"/>
        <w:spacing w:before="800" w:beforeAutospacing="0"/>
        <w:spacing w:lineRule="auto" w:line="240"/>
        <w:pBdr/>
      </w:pPr>
      <w:r w:rsidR="00000000" w:rsidRPr="00000000" w:rsidDel="00000000">
        <w:rPr>
          <w:rtl w:val="0"/>
        </w:rPr>
        <w:t xml:space="preserve"/>
      </w:r>
      <w:r w:rsidR="00000000" w:rsidRPr="00000000" w:rsidDel="00000000">
        <w:rPr>
          <w:sz w:val="24"/>
          <w:rtl w:val="0"/>
        </w:rPr>
        <w:t xml:space="preserve">* Dokuments ir parakstīts ar drošu elektronisko parakstu</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Noteikumu (grozījumu) projekts 25-TA-3090</w:t>
    </w:r>
    <w:r>
      <w:br/>
    </w:r>
    <w:r w:rsidR="00000000" w:rsidRPr="00000000" w:rsidDel="00000000">
      <w:rPr>
        <w:rtl w:val="0"/>
      </w:rPr>
      <w:t xml:space="preserve">Izdrukāts 29.07.2026. 23.25 - 1.0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Noteikumu (grozījumu) projekts 25-TA-3090</w:t>
    </w:r>
    <w:r>
      <w:br/>
    </w:r>
    <w:r w:rsidR="00000000" w:rsidRPr="00000000" w:rsidDel="00000000">
      <w:rPr>
        <w:rtl w:val="0"/>
      </w:rPr>
      <w:t xml:space="preserve">Izdrukāts 29.07.2026. 23.25 - 1.0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lvl w:ilvl="2">
      <w:start w:val="1"/>
      <w:numFmt w:val="bullet"/>
      <w:lvlRestart w:val="1"/>
      <w:lvlText w:val=""/>
      <w:lvlJc w:val="left"/>
      <w:pPr>
        <w:ind w:left="0" w:firstLine="705"/>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noteikumu_(grozījumu)_projekts_25-TA-3090.docx</dc:title>
</cp:coreProperties>
</file>

<file path=docProps/custom.xml><?xml version="1.0" encoding="utf-8"?>
<Properties xmlns="http://schemas.openxmlformats.org/officeDocument/2006/custom-properties" xmlns:vt="http://schemas.openxmlformats.org/officeDocument/2006/docPropsVTypes"/>
</file>