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4.</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[23-TA-2691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[23-TA-2691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"4.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2019. gada 17. 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681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Pārtikas un veterinārā dienesta maksas pakalpojumi veterināro zāļu apritē</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264"/>
        <w:gridCol w:w="5305"/>
        <w:gridCol w:w="1664"/>
        <w:gridCol w:w="1568"/>
        <w:tblGridChange w:id="0">
          <w:tblGrid>
            <w:gridCol w:w="4264"/>
            <w:gridCol w:w="5305"/>
            <w:gridCol w:w="1664"/>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Izdevumu pozīcija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Mērvienība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Cena (</w:t>
            </w:r>
            <w:r w:rsidR="00000000" w:rsidRPr="00000000" w:rsidDel="00000000">
              <w:rPr>
                <w:i w:val="1"/>
                <w:rtl w:val="0"/>
              </w:rPr>
              <w:t xml:space="preserve">euro</w:t>
            </w:r>
            <w:r w:rsidR="00000000" w:rsidRPr="00000000" w:rsidDel="00000000">
              <w:rPr>
                <w:rtl w:val="0"/>
              </w:rPr>
              <w:t xml:space="preserve">)</w:t>
            </w:r>
            <w:r w:rsidR="00000000" w:rsidRPr="00000000" w:rsidDel="00000000">
              <w:rPr>
                <w:vertAlign w:val="superscript"/>
                <w:rtl w:val="0"/>
              </w:rPr>
              <w:t xml:space="preserve">1</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 Veterināro zāļu novērtēšana un </w:t>
            </w:r>
            <w:r w:rsidR="00000000" w:rsidRPr="00000000" w:rsidDel="00000000">
              <w:rPr>
                <w:b w:val="1"/>
                <w:rtl w:val="0"/>
              </w:rPr>
              <w:t xml:space="preserve">reģistrācija tirdzniecības atļaujas vai reģistrācijas apliecības piešķiršanai</w:t>
            </w:r>
            <w:r w:rsidR="00000000" w:rsidRPr="00000000" w:rsidDel="00000000">
              <w:rPr>
                <w:b w:val="1"/>
                <w:rtl w:val="0"/>
              </w:rPr>
              <w:t xml:space="preserve"> un reģistrācijas uzraudzība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 Nacionālā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r w:rsidR="00000000" w:rsidRPr="00000000" w:rsidDel="00000000">
              <w:rPr>
                <w:vertAlign w:val="superscript"/>
                <w:rtl w:val="0"/>
              </w:rPr>
              <w:t xml:space="preserve">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katram papildu zāļu stiprumam</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homeopātisko veterināro zāļu reģistrācijai</w:t>
            </w:r>
            <w:r w:rsidR="00000000" w:rsidRPr="00000000" w:rsidDel="00000000">
              <w:rPr>
                <w:vertAlign w:val="superscript"/>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2. Savstarpējās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2.1.1., 2.1.2. un 2.1.3.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3. Decentralizētā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3.1.1., 3.1.2. un 3.1.3.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4. Vēlākas atzīšanas procedūra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tirdzniecības atļaujas izsniegšanai: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pirmajai iesniegtajai zāļu formai un stiprumam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1565,00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katrai papildu zāļu formai</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785,00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katram papildu zāļu stiprumam vai katram iesniegumam par zālēm ar identisku reģistrācijas dokumentāciju, bet ar dažādiem zāļu nosaukumiem un vienu un to pašu vai atšķirīgu reģistrācijas īpašnieku (daudzkārtējam iesniegumam), ja pieteikts vienlaikus</w:t>
            </w:r>
            <w:r w:rsidR="00000000" w:rsidRPr="00000000" w:rsidDel="00000000">
              <w:rPr>
                <w:vertAlign w:val="superscript"/>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atsauces (references) valsts uzdevumiem papildus šā pielikuma 4.1.1., 4.1.2. un 4.1.3. apakšpunktā minētajām ekspertīzēm (par katru procedūru)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procedūras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5. Apliecību un sertifikātu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tirdzniecības atļaujas vai reģistrācijas apliecības sagatavošana un izsniegšana papīra formā vai elektroniskā formā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eksporta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Produkta (veterināro zāļu) saīsinātā sertifikāta izsniegšana (brīvās tirdzniecības sertifikāts vai paziņojums par veterināro zāļu reģistrācijas statusu)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6. Pēcreģistrācijas uzraudzība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w:t>
            </w:r>
            <w:r w:rsidR="00000000" w:rsidRPr="00000000" w:rsidDel="00000000">
              <w:rPr>
                <w:vertAlign w:val="superscript"/>
                <w:rtl w:val="0"/>
              </w:rPr>
              <w:t xml:space="preserve">5</w:t>
            </w:r>
            <w:r w:rsidR="00000000" w:rsidRPr="00000000" w:rsidDel="00000000">
              <w:rPr>
                <w:rtl w:val="0"/>
              </w:rPr>
              <w:t xml:space="preserve"> vai: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pārsniedz 2000,00 </w:t>
            </w:r>
            <w:r w:rsidR="00000000" w:rsidRPr="00000000" w:rsidDel="00000000">
              <w:rPr>
                <w:i w:val="1"/>
                <w:rtl w:val="0"/>
              </w:rPr>
              <w:t xml:space="preserve"> 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gada maksa, ja kopējais apgrozījums no attiecīgajām veterinārajām zālēm, kas izplatītas Latvijā iepriekšējā kalendāra gadā, ir no 1000,01 līdz 2000,00 </w:t>
            </w:r>
            <w:r w:rsidR="00000000" w:rsidRPr="00000000" w:rsidDel="00000000">
              <w:rPr>
                <w:i w:val="1"/>
                <w:rtl w:val="0"/>
              </w:rPr>
              <w:t xml:space="preserve">euro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tirdzniecības atļaujas numurs/reģistrācijas numurs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7. Izmaiņu izdarīšana veterināro zāļu reģistrācijas dokumentācijā</w:t>
            </w:r>
            <w:r w:rsidR="00000000" w:rsidRPr="00000000" w:rsidDel="00000000">
              <w:rPr>
                <w:rtl w:val="0"/>
              </w:rPr>
              <w:t xml:space="preserve"> (par katru produktu)</w:t>
            </w:r>
            <w:r w:rsidR="00000000" w:rsidRPr="00000000" w:rsidDel="00000000">
              <w:rPr>
                <w:vertAlign w:val="superscript"/>
                <w:rtl w:val="0"/>
              </w:rPr>
              <w:t xml:space="preserve">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nav jānovērtē</w:t>
            </w:r>
            <w:r w:rsidR="00000000" w:rsidRPr="00000000" w:rsidDel="00000000">
              <w:rPr>
                <w:vertAlign w:val="superscript"/>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(saīsināts (R)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199,50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Izmaiņas, kas jānovērtē (pagarināts (E) laika grafiks), ja nepieciešama padziļināta izvērtēšana, – I.I.1 aktīvās vielas (-u) izmaiņas, I.II.1 zāļu stipruma, zāļu formas un ievadīšanas veida izmaiņas, I.III.1 mērķsugu maiņa vai pievienošana</w:t>
            </w:r>
            <w:r w:rsidR="00000000" w:rsidRPr="00000000" w:rsidDel="00000000">
              <w:rPr>
                <w:vertAlign w:val="superscript"/>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jānovērtē (standarta (S) laika grafiks)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229,00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kas saistītas ar tirdzniecības atļaujas vai reģistrācijas apliecības īpašnieka maiņu (jaunais tirdzniecības atļaujas vai reģistrācijas apliecības īpašnieks nav viena un tā pati persona)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 izmaiņa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Baltijas valstu kopējā veterināro zāļu marķējuma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132,50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Marķējuma maketa apstiprināšana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Izmaiņas marķējuma maketā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7.10.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Atsauces veterināro zāļu apraksta saskaņošana atbilstoši Eiropas Parlamenta un Padomes 2018. gada 11. decembra Regulas (ES) 2019/6 par veterinārajām zālēm un ar ko atceļ Direktīvu 2001/82/EK (turpmāk – regula 2019/6) 70. pantam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391,50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 Atļauju izsniegšana veterināro zāļu apritē</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8. Veterināro zāļu izplatīšana paralēlajā tirdzniecībā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veterināro zāļu izplatīšanai paralēlajā tirdzniecībā Latvijā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225,00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lietošanas instrukcijā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marķējumā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Izmaiņu izdarīšana veterināro zāļu dokumentācijā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9. Valstī nereģistrētu veterināro zāļu izplatīšana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padziļināta zinātniska ekspertīze,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bez padziļinātas zinātniskas ekspertīzes, lai izsniegtu ievešanas un izplatīšanas atļauju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izdarīšana ievešanas un izplatīšanas atļaujā veterinārmedicīniskās prakses nodrošināšanai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lieltirgotava vai importētājs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ievešanas un lietošanas atļauju izņēmuma gadījumiem (arī imunoloģiskajām veterinārajām zālēm), ja pieprasījumu iesniedz veterinārmedicīniskās aprūpes iestāde vai praktizējošs veterinārārsts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imunoloģisko veterināro zāļu ievešanas un lietošanas atļauju izņēmuma gadījumiem, ja imunoloģiskās veterinārās zāles nepieciešamas plānveida vakcinācijai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28,15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ievešanas un lietošanas atļaujā izņēmuma gadījumiem, arī imunoloģiskajām veterinārajām zālēm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izsniegtu inaktivēto autogēno vakcīnu ievešanas un lietošanas atļauju (par katru zāļu formu)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dokumentu ekspertīze, lai izdarītu izmaiņas inaktivēto autogēno vakcīnu ievešanas un lietošanas atļaujā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9.10.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Nereģistrētu veterināro zāļu un autogēno vakcīnu atļauju izsniegšana papīra vai elektroniskā formā pēc klienta pieprasījuma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10. Produkta atbilstības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Produkta novērtēšana, lai noteiktu tā atbilstību veterināro zāļu definīcijai (vienam produktam bez laboratoriskajiem izmeklējumiem)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275,00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11. Klīniskā izpēte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klīniskajai izpētei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376,25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270,00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Iesniegums par grozījumiem klīniskās izpētes atļaujā un pievienotie dokumenti – izskatīšana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produktīvie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160,00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citi dzīvnieki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klīniskajai izpētei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12. Citu atļauju izsniegšana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Veterināro zāļu parauga importam: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dokumentācijas ekspertīze veterināro zāļu parauga importam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veterināro zāļu parauga importam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Atlikušo krājumu izplatīšanai: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iesnieguma un pievienotās dokumentācijas ekspertīze atlikušo veterināro zāļu krājumu izplatīšanai (par katru zāļu formu un stiprumu)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atļaujas izsniegšana atlikušo veterināro zāļu krājumu izplatīšanai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atļauja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6,65</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III. Atbilstības novērtēšana, darbības reģistrēšana un licencēšana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13. Atbilstības novērtēšana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Atbilstības novērtēšana veterinārajā aptiekā (tostarp dokumentu izvērtēšana un protokola sagatavošana)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52,95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r w:rsidR="00000000" w:rsidRPr="00000000" w:rsidDel="00000000">
              <w:rPr>
                <w:vertAlign w:val="superscript"/>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aptieka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Personas atbilstības novērtēšana darbībām ar veterinārajām zālēm savas darbības nodrošināšanai bez tiesībām tās izplatīt tālāk vai ar zālēm, kas satur Latvijā kontrolējamo narkotisko vielu, psihotropo vielu un prekursoru I, II un III sarakstā iekļautās vielas</w:t>
            </w:r>
            <w:r w:rsidR="00000000" w:rsidRPr="00000000" w:rsidDel="00000000">
              <w:rPr>
                <w:vertAlign w:val="superscript"/>
                <w:rtl w:val="0"/>
              </w:rPr>
              <w:t xml:space="preserve">10</w:t>
            </w:r>
            <w:r w:rsidR="00000000" w:rsidRPr="00000000" w:rsidDel="00000000">
              <w:rPr>
                <w:rtl w:val="0"/>
              </w:rPr>
              <w:t xml:space="preserve"> (atbilstoši faktiskajam inspekcijas laikam par darba stundu vienam inspektoram)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14. Laba ražošanas prakse un laba izplatīšanas prakse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Eiropas Ekonomikas zonas valstī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importēšanas/ražošanas uzņēmuma vai laboratorijas atbilstības pārbaude labas ražošanas prakses prasībām valstī, kas neatrodas Eiropas Ekonomikas zonā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vai aktīvo vielu labas ražošanas prakses vai labas izplatīšanas prakses atbilstības sertifikāta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sertifikāts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Veterināro zāļu un/vai aktīvo vielu labas ražošanas vai labas izplatīšanas prakses dokumentu izvērtēšana, tostarp licences izsniegšanai, pārreģistrēšanai, darbības atjaunošanai, reģistrācijas apliecības un/vai sertifikāta izsniegšanai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142,30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izvērtēšana: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pirmā (viena)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katra nākamā aktīvā viela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izmaiņu izskatīšana aktīvo vielu ražotāja, importētāja vai izplatītāja reģistrēšanas iesniegumā sniegtajā informācijā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iesniegums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aktīvo vielu ražotāja, importētāja vai izplatītāja reģistrācijas apliecības  izsniegšana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apliecība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aktīvo vielu izplatīšanas uzņēmumā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atbilstības novērtēšanas pārbaude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veterināro zāļu lieltirgotavā (neiekļaujot komandējuma un piesaistīto ekspertu izmaksas</w:t>
            </w:r>
            <w:r w:rsidR="00000000" w:rsidRPr="00000000" w:rsidDel="00000000">
              <w:rPr>
                <w:vertAlign w:val="superscript"/>
                <w:rtl w:val="0"/>
              </w:rPr>
              <w:t xml:space="preserve">11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pārbaude pirms speciālās atļaujas (licences) un labas izplatīšanas prakses sertifikāta pirmreizējās izsniegšanas: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līdz četrām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novērtēšanas pirmreizējā pārbaude, ja tā veikta uzņēmumā, kurš uzsācis veterināro zāļu izplatīšanu pirms 2019. gada 27. janvāra: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līdz četrām stundām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par katru nākamo pārbaudes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atkārtota labas izplatīšanas prakses atbilstības novērtēšanas pārbaude, ja pirms tam pieņemts lēmums par labas izplatīšanas prakses sertifikāta izsniegšanas atlikšanu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14.7.4.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labas izplatīšanas prakses atbilstības novērtēšanas pārbaude labas izplatīšanas prakses sertifikāta statusa atjaunošanai, ja pārbaude uzņēmumā ilgst vienu dienu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uzņēmums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250,00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IV. Veterināro zāļu paraugu kontrole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15. Veterināro zāļu paraugi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Parauga ņemšana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paraugs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26,30</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V. Veterināro zāļu statistikas datu apstrāde vai citas informācijas sagatavošana pēc pieprasījuma</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b w:val="1"/>
                <w:rtl w:val="0"/>
              </w:rPr>
              <w:t xml:space="preserve">16. Statistika, informācija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Informācijas sagatavošana pēc pieprasījuma (pēc vienošanās) par katru darba stundu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stunda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Pievienotās vērtības nodokli nepiemēro saskaņā ar Pievienotās vērtības nodokļa likuma 3. panta astoto daļu.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Neattiecas uz homeopātiskajām veterinārajām zālēm, kas atbilst regulas 2019/6 86. panta 1. 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Piemēro, ja iesniegums iesniegts vienlaikus ar pirmo zāļu formu un stiprumu tā paša nosaukuma veterinārajām zālēm.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Homeopātiskās veterinārās zāles, kas atbilst regulas 2019/6 86. panta 1. punktā minētajiem nosacījumiem.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Veterināro zāļu tirdzniecības atļaujas vai reģistrācijas apliecības īpašnieks (turētājs) ir atbrīvots no gada maksas vai gada maksai saskaņā ar noteikumiem par veterināro zāļu reģistrāciju tiek piešķirts atvieglojums.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Ja pēc noraidītām izmaiņām, kas nav jānovērtē, piesaka izmaiņas, kas ir jānovērtē, maksā tikai pakalpojumiem noteiktās maksas starpību. Grupētām izmaiņām, kas ir jānovērtē (VRA), maksu par katrām veterinārajām zālēm piemēro vienreiz saskaņā ar to šā pielikuma punktu, kurā noteikta augstākā cena.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Ja atkārtoti piesaka iepriekš noraidītas izmaiņas, kas nav jānovērtē, par pakalpojumu atkārtoti nemaksā.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Atbilstoši klasifikācijai, kas noteikta Eiropas Zāļu aģentūras un koordinācijas grupas vadlīnijās par regulas 2019/6 62. pantā noteiktajām izmaiņām (</w:t>
      </w:r>
      <w:r w:rsidR="00000000" w:rsidRPr="00000000" w:rsidDel="00000000">
        <w:rPr>
          <w:i w:val="1"/>
          <w:rtl w:val="0"/>
        </w:rPr>
        <w:t xml:space="preserve">EMA/CMDv/7381/2021 – Rev.2 Guidance on the details of the classification of variations requiring assessment according to Article 62 of Regulation (EU) 2019/6 for veterinary medicinal products and on the documentation to be submitted pursuant to those variations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rtl w:val="0"/>
        </w:rPr>
        <w:t xml:space="preserve"> Atkārtotai atbilstības novērtēšanas pārbaudei pirms speciālās atļaujas (licences) pārreģistrēšanas, ja nepieciešama atbilstības novērtēšanas pārbaude faktiskajā darbības vietā (piemēram, ja aptieka gatavojas nodarboties ar jaunu speciālās darbības veidu vai ja veterinārā aptieka maina faktiskās darbības vietu (cita adrese), vai ja aptieka maina telpu atrašanās vietu un/vai plānojumu tajā pašā adresē, bet nav nepieciešama speciālās atļaujas (licences) licences pārreģistrēšana).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Latvijā kontrolējamo narkotisko vielu, psihotropo vielu un prekursoru saraksti ir noteikti likuma "Par Krimināllikuma spēkā stāšanās un piemērošanas kārtību" 2. pielikumā.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vertAlign w:val="superscript"/>
          <w:rtl w:val="0"/>
        </w:rPr>
        <w:t xml:space="preserve">11</w:t>
      </w:r>
      <w:r w:rsidR="00000000" w:rsidRPr="00000000" w:rsidDel="00000000">
        <w:rPr>
          <w:rtl w:val="0"/>
        </w:rPr>
        <w:t xml:space="preserve"> Transporta, komandējuma un piesaistīto ekspertu izmaksas – atbilstoši attaisnojuma dokumentiem un tarifiem, kas noteikti normatīvajos aktos par kārtību, kādā atlīdzināmi ar komandējumiem saistītie izdevumi."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23-TA-2691</w:t>
    </w:r>
    <w:r>
      <w:br/>
    </w:r>
    <w:r w:rsidR="00000000" w:rsidRPr="00000000" w:rsidDel="00000000">
      <w:rPr>
        <w:rtl w:val="0"/>
      </w:rPr>
      <w:t xml:space="preserve">Izdrukāts 29.07.2026. 22.17 - 1.0.VK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noteikumu_(grozījumu)_projekts_p4_23-TA-2691.docx</dc:title>
</cp:coreProperties>
</file>

<file path=docProps/custom.xml><?xml version="1.0" encoding="utf-8"?>
<Properties xmlns="http://schemas.openxmlformats.org/officeDocument/2006/custom-properties" xmlns:vt="http://schemas.openxmlformats.org/officeDocument/2006/docPropsVTypes"/>
</file>