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pabalstu par asistenta izmantošanu personām ar I grupas redzes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personām ar I grupas redzes invaliditāti, kuras nesaņem Invaliditātes likumā noteikto asistenta pakalpojumu pašvaldībā vai valsts pabalstu invalīdam, kuram nepieciešama kopšana, piešķir pabalstu par asistenta izmantošanu (turpmāk – pabalsts), un tā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apmērs ir 17,07 </w:t>
      </w:r>
      <w:r w:rsidR="00000000" w:rsidRPr="00000000" w:rsidDel="00000000">
        <w:rPr>
          <w:i w:val="1"/>
          <w:rtl w:val="0"/>
        </w:rPr>
        <w:t xml:space="preserve">euro </w:t>
      </w:r>
      <w:r w:rsidR="00000000" w:rsidRPr="00000000" w:rsidDel="00000000">
        <w:rPr>
          <w:rtl w:val="0"/>
        </w:rPr>
        <w:t xml:space="preserve">nedēļā (par 10 stundām nedēļā).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apmēru pārskata pēc labklājības ministra ierosinājuma atbilstoši valsts budžeta iespējām, kā arī izvērtējot ekonomisko situāciju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pabalstu, tā pieprasītājs jebkurā Valsts sociālās apdrošināšanas aģentūras nodaļā iesniedz rakstisku iesniegumu. Iesniegumu iesniedz personīgi, elektroniska dokumenta formā atbilstoši normatīvajiem aktiem par elektronisko dokumentu noformēšanu un apriti vai nosūta pa pastu.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Iesniegumā par pabalsta piešķiršanu (var izmantot Valsts sociālās apdrošināšanas aģentūras tīmekļvietnē (www.vsaa.gov.lv) ievietoto veidlapu)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numuru, elektroniskā pasta adresi vai citu saziņas veidu;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kredītiestādes vai pasta norēķinu sistēmas konta numuru (21 zīme), uz kuru pārskaitāms pabalsts, vai norādi par pabalsta izmaksu (piegādi) dzīvesvietā;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pabalsta veidu (pabalsts par asistenta izmantošanu personai ar I grupas redzes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vai pabalsta pieprasītājs saņem asistenta pakalpojumu pašvaldībā vai Eiropas Savienības politiku instrumentu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Pabalsta pieprasītājs ar parakstu apliecina, ka šo noteikumu </w:t>
      </w:r>
      <w:r w:rsidR="00000000" w:rsidRPr="00000000" w:rsidDel="00000000">
        <w:rPr>
          <w:rtl w:val="0"/>
        </w:rPr>
        <w:t xml:space="preserve">5.</w:t>
      </w:r>
      <w:r w:rsidR="00000000" w:rsidRPr="00000000" w:rsidDel="00000000">
        <w:rPr>
          <w:rtl w:val="0"/>
        </w:rPr>
        <w:t xml:space="preserve"> punktā minētajā iesniegumā sniegtā informācija ir patiesa, un piekrīt, ka valsts un pašvaldību datubāzēs tiek apstrādāti personas dati pabalsta piešķiršanai un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un darbspēju ekspertīzes ārstu valsts komisija ne retāk kā reizi nedēļā elektroniski iesniedz Valsts sociālās apdrošināšanas aģentūrā informāciju par personām ar I grupas redzes invaliditāti. Ja nav iespējams informāciju iesniegt elektroniski, Veselības un darbspēju ekspertīzes ārstu valsts komisija to iesniedz papīra formā.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Iesniegumu par pabalsta piešķiršanu Valsts sociālās apdrošināšanas aģentūras nodaļa izskata un lēmumu par pabalsta piešķiršanu vai par atteikumu piešķirt pabalstu pieņem mēneša laikā pēc dokumentu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sociālās apdrošināšanas aģentūras nodaļa pieņem lēmumu par atteikumu piešķirt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 neatbilst pabalsta piešķiršanas nosacījumiem, kas noteikti Invaliditātes likuma 12. panta pirmās daļas 2. punktā un šajos 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pieprasītājs iesniegumā par pabalsta piešķiršanu sniedzis nepatiesas ziņas.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Lēmumu par pabalsta piešķiršanu vai pamatotu atteikumu piešķirt pabalstu, ja nav ievērotas šajos noteikumos noteiktās prasības, Valsts sociālās apdrošināšanas aģentūras nodaļa pabalsta pieprasītājam paziņo rakstiski un norāda lēmuma apstrīdēšanas vai pārsūdzēšanas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Pabalstu piešķir ar dienu, kad pabalsta pieprasītājs iesniedzis iesniegumu.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Pabalstu piešķir uz termiņu, uz kādu personai noteikta I grupas redzes invaliditāte.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Pabalstu sāk izmaksāt ne vēlāk kā nākamajā kalendāra mēnesī pēc pabalsta piešķiršanas dienas un to izmaksā reizi mēnesī par iepriekšējo mēnesi.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Pabalsta saņēmējs vai tā pārstāvis piecu darbdienu laikā informē Valsts sociālās apdrošināšanas aģentūru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saņēmēja ievietošanu stacionārajā ārstniecības iestādē stacionāro veselības aprūpes pakalpojumu saņemšanai vai valsts, pašvaldības vai privātajā ilgstošas sociālās aprūpes vai sociālās rehabilitācijas institūcijā, vai ieslodzījuma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citiem apstākļiem, kas var būt par pamatu pabalsta izmaksas pārtraukšanai.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Pabalsta izmaksu pārtrauc: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laiku, kamēr pabalsta saņēmējs ievietots stacionārajā ārstniecības iestādē stacionāro veselības aprūpes pakalpojumu saņemšanai vai valsts, pašvaldības vai privātajā ilgstošas sociālās aprūpes vai sociālās rehabilitācijas institūcijā, vai ieslodzījuma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saņēmējs izbrauc no Latvijas Republikas uz pastāvīgu dzīvi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pabalsta saņēmējs labprātīgi atsakās no turpmākas pabalsta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minēto informāciju 10 darbdienu laikā pēc Valsts sociālās apdrošināšanas aģentūras pieprasījuma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integrācijas valsts aģentūra – par pabalsta saņēmējiem, kuri ievietoti valsts, pašvaldības vai privātajā ilgstošas sociālās aprūpes vai sociālās rehabilitācijas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veselības dienests – par pabalsta saņēmējiem, kuri nepārtraukti vismaz septiņas dienas atradušies stacionārajā ārstniecības iestādē valsts apmaksāto stacionāro veselības aprūpes pakalpojumu saņemšanai, ja Nacionālā veselības dienesta rīcībā ir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Ieslodzījuma vietu pārvalde – par pabalsta saņēmējiem, kuri atrodas ieslodzījuma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pašvaldību sociālo dienestu pieprasījuma Valsts sociālās apdrošināšanas aģentūra sniedz ziņas par pabalstu saņēmējiem un piešķirtajām stundām nedēļā.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Valsts sociālās apdrošināšanas aģentūras vainas dēļ pabalsta saņēmējam piešķirtais pabalsts nav izmaksāts noteiktajā termiņā, attiecīgo pabalsta summu izmaksā bez termiņa ierobežojuma.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Pabalsta saņēmēja vainas dēļ nepamatoti saņemto pabalsta summu pabalsta saņēmējs atmaksā labprātīgi vai to ietur no tiem valsts sociālajiem pabalstiem un valsts sociālās apdrošināšanas pakalpojumiem, kas pabalsta saņēmējam izmaksājami nākamajos mēnešos un no kuriem atļauts izdarīt ieturējumus.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pabalsta saņēmējs nepamatoti saņemto pabalstu neatmaksā labprātīgi vai valsts sociālo pabalstu izmaksu un valsts sociālās apdrošināšanas pakalpojumu pārtrauc, pirms parāds ir dzēsts, attiecīgo summu piedzen likuma "Par valsts sociālo apdrošināšanu" 27.</w:t>
      </w:r>
      <w:r w:rsidR="00000000" w:rsidRPr="00000000" w:rsidDel="00000000">
        <w:rPr>
          <w:vertAlign w:val="superscript"/>
          <w:rtl w:val="0"/>
        </w:rPr>
        <w:t xml:space="preserve">1 </w:t>
      </w:r>
      <w:r w:rsidR="00000000" w:rsidRPr="00000000" w:rsidDel="00000000">
        <w:rPr>
          <w:rtl w:val="0"/>
        </w:rPr>
        <w:t xml:space="preserve">pantā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Piešķirto pabalstu, kuru pabalsta saņēmējs nav saņēmis laikā, izmaksā par pagājušo laiku, bet ne vairāk kā par iepriekšējiem 12 mēnešiem no nesaņemtā pabalsta pieprasīšanas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saņemtu aprēķināto, bet pabalsta saņēmēja nāves dēļ nesaņemto pabalstu, tā pieprasītājs (mirušā pabalsta saņēmēja laulātais vai pirmās vai otrās pakāpes radinieks) jebkurā Valsts sociālās apdrošināšanas aģentūras nodaļā iesniedz rakstisku iesniegumu (var izmantot Valsts sociālās apdrošināšanas aģentūras tīmekļvietnē (www.vsaa.gov.lv) ievietoto veidlapu). Iesniegumā norāda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tālruņa numurs, elektroniskā pasta adrese vai cits saziņas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 (21 zīme), uz kuru pārskaitāms pabalsts, vai norāde par pabalsta izmaksu (piegādi) dzīvesvietā, ja pabalsta pieprasītājs dzīvesvietā saņem citu Valsts sociālās apdrošināšanas aģentūras administrēto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mirušā pabalsta saņēmēja vārds, uzvārds, personas kods un miršanas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Pabalsta pieprasītājs ar parakstu apliecina, ka šo noteikumu </w:t>
      </w:r>
      <w:r w:rsidR="00000000" w:rsidRPr="00000000" w:rsidDel="00000000">
        <w:rPr>
          <w:rtl w:val="0"/>
        </w:rPr>
        <w:t xml:space="preserve">23.</w:t>
      </w:r>
      <w:r w:rsidR="00000000" w:rsidRPr="00000000" w:rsidDel="00000000">
        <w:rPr>
          <w:rtl w:val="0"/>
        </w:rPr>
        <w:t xml:space="preserve"> punktā minētajā iesniegumā sniegtā informācija ir patiesa.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sociālās apdrošināšanas aģentūras lēmumu par pabalsta piešķiršanu, aprēķināšanu, izmaksu vai par atteikumu to piešķirt var apstrīdēt mēneša laikā no attiecīgā lēmuma spēkā stāšanās dienas, iesniedzot attiecīgu iesniegumu Valsts sociālās apdrošināšanas aģentūras direktoram. Valsts sociālās apdrošināšanas aģentūras direktora lēmumu var pārsūdzēt tiesā mēneša laikā no direktora lēmuma spēkā stāšanās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Pabalsta saņēmējam, kuram pabalsts līdz 2014. gada 31. decembrim izmaksāts no Eiropas Savienības politiku instrumentu līdzekļiem, no 2015. gada 1. janvāra pabalstu izmaksā Valsts sociālās apdrošināšanas aģentūra, pamatojoties uz attiecīgo Nodarbinātības valsts aģentūras lēmumu par pabalsta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2015.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23-TA-2050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23-TA-2050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noteikumu_konsolidētā_versija_23-TA-2050.docx</dc:title>
</cp:coreProperties>
</file>

<file path=docProps/custom.xml><?xml version="1.0" encoding="utf-8"?>
<Properties xmlns="http://schemas.openxmlformats.org/officeDocument/2006/custom-properties" xmlns:vt="http://schemas.openxmlformats.org/officeDocument/2006/docPropsVTypes"/>
</file>