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mikroaizdevumiem, starta un izaugsmes aizdevumiem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19.09.2023. noteikumu Nr. 532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 Kohēzijas fonda 2014.–2020. gada plānošanas perioda vadības likuma 20. panta 14. punktu,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12. panta ceturto daļu un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14. punktu</w:t>
      </w:r>
      <w:r>
        <w:br/>
      </w:r>
      <w:r w:rsidR="00000000" w:rsidRPr="00000000" w:rsidDel="00000000">
        <w:rPr>
          <w:rStyle w:val="paragraph"/>
          <w:i w:val="1"/>
          <w:rtl w:val="0"/>
        </w:rPr>
        <w:t xml:space="preserve">(MK 19.09.2023. noteikumu Nr. 532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nosacījumus mikroaizdevumu, starta un izaugsmes aizdevumu (turpmāk – aizdevumi) veidā, kārtību, kādā īsteno darbības programmas "Izaugsme un nodarbinātība" 3.1.1. specifiskā atbalsta mērķa "Sekmēt mazo un vidējo komersantu izveidi un attīstību, īpaši apstrādes rūpniecībā un RIS3 prioritārajās nozarēs" 3.1.1.4. pasākumu "Mikrokreditēšana un aizdevumi uzsācējiem" (turpmāk – 3.1.1.4. pasākums), un kārtību, kādā īsteno Eiropas Savienības kohēzijas politikas programmas 2021.–2027. gadam 1.2.3. specifiskā atbalsta mērķa "Veicināt ilgtspējīgu izaugsmi, konkurētspēju un darba vietu radīšanu MVU, tostarp ar produktīvām investīcijām" 1.2.3.3. pasākumu "Starta un izaugsmes aizdevumi" (turpmāk – 1.2.3.3. pasākums) (turpmāk kopā – pasākums) tiešo finanšu instrumentu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atbalstāmās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 MK 19.09.2023. noteikumiem Nr. 532)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ietvaros sniedz aizdevumus personām, tai skaitā komersantiem, kas veic vai gatavojas uzsākt saimniecisko darbību (turpmāk – saimnieciskās darbības veicēji).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Aizdevumus tiešo finanšu instrumentu veidā sniedz akciju sabiedrība "Attīstības finanšu institūcija Altum" (turpmāk – sabiedrība Altum). Aizdevumi papildina finanšu tirgū pieejamo kredītiestāžu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veicināt iedzīvotāju iesaistīšanos saimnieciskajā darbībā un palielināt saimnieciskās darbības veicēju iespēju saņemt finansiālo atbalstu saimnieciskās darbības uzsākšanai un attīstībai, tādējādi veicinot Latvijas tautsaimniecības attīstību.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Pasākumam paredzētais un papildus pieejamais finansējums aizdevumu izsniegšanai un sabiedrības Altum pārvaldības izmaksām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Reģionālās attīstības fonda (turpmāk – ERAF) finansējums 15 000 000 </w:t>
      </w:r>
      <w:r w:rsidR="00000000" w:rsidRPr="00000000" w:rsidDel="00000000">
        <w:rPr>
          <w:i w:val="1"/>
          <w:rtl w:val="0"/>
        </w:rPr>
        <w:t xml:space="preserve">euro </w:t>
      </w:r>
      <w:r w:rsidR="00000000" w:rsidRPr="00000000" w:rsidDel="00000000">
        <w:rPr>
          <w:rtl w:val="0"/>
        </w:rPr>
        <w:t xml:space="preserve">apmērā ar iespēju mainīt (palielināt vai samazināt) ERAF finansējumu, nepārsniedzot kopējo ERAF finansējumu 3.1.1. specifiskajam atbalsta mērķim, kas pieejams fondu fondā saskaņā ar </w:t>
      </w:r>
      <w:r w:rsidR="00000000" w:rsidRPr="00000000" w:rsidDel="00000000">
        <w:rPr>
          <w:rtl w:val="0"/>
        </w:rPr>
        <w:t xml:space="preserve">Ministru kabineta 2016. gada 1. marta noteikumu Nr. 118 "Noteikumi par finanšu instrumentu un fondu fonda īstenošanas kārtību darbības programmas "Izaugsme un nodarbinātība" 3.1.1. specifiskā atbalsta mērķa "Sekmēt mazo un vidējo komersantu izveidi un attīstību, īpaši apstrādes rūpniecībā un RIS3 prioritārajās nozarēs" pasākumu, 3.1.2. specifiskā atbalsta mērķa "Palielināt straujas izaugsmes komersantu skaitu" pasākumu un 13.1.1. specifiskā atbalsta mērķa "Atveseļošanas pasākumi ekonomikas nozarē" 13.1.1.1. pasākuma "MVU izveide un attīstība" ieviešanai"</w:t>
      </w:r>
      <w:r w:rsidR="00000000" w:rsidRPr="00000000" w:rsidDel="00000000">
        <w:rPr>
          <w:rtl w:val="0"/>
        </w:rPr>
        <w:t xml:space="preserve"> (turpmāk – noteikumi Nr. 118) 3.1.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piesaistītais finansējums 23 000 000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struktūrfondu un Kohēzijas fonda 2007.–2013. gada plānošanas perioda darbības programmas "Cilvēkresursi un nodarbinātība" papildinājuma 1.3.1.2. aktivitātes "Atbalsts pašnodarbinātības un uzņēmējdarbības uzsākšanai" ietvaros atmaksāto līdzekļu publiskais finansējums 2 500 000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programmas "Uzņēmējdarbība un inovācijas" papildinājuma 2.2.1.4.1. apakšaktivitātes "Atbalsts aizdevumu veidā komersantu konkurētspējas uzlabošanai" ietvaros atmaksāto līdzekļu publiskais finansējums 2 000 000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1.2.3.3. pasākumam pieejamais finansējums, ko sabiedrība Altum izsniedz, izmantojot Eiropas Savienības fondu 2021.–2027. gada plānošanas perioda plānoto finansējumu saskaņā ar normatīvo aktu, kas nosaka Eiropas Savienības kohēzijas politikas programmas 2021.–2027. gadam ietvaros izmantojamo finanšu instrumentu īstenošanas kārtību, pieejamo finansējumu, atbalstāmās darbības un attiecināmās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aizdevumu finansēšanai piesaista valsts aizdevumu saskaņā ar normatīvajiem aktiem par kārtību, kādā ministrijas un citas centrālās valsts iestādes iekļauj gadskārtējā valsts budžeta likumprojektā valsts aizdevumu pieprasījumus, un valsts aizdevumu izsniegšanas un apkalpošanas kārtību atbilstoši šādiem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23 000 000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kas izrietēs no sabiedrības Altum izsniegtajiem aizdevumiem šo noteikumu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ir pieejams finansējums pārvaldības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atbilstības periodā 3.1.1.4. pasākuma īstenošanai saskaņā ar Eiropas Komisijas 2014. gada 3. marta Deleģētās regulas (ES) Nr. </w:t>
      </w:r>
      <w:r w:rsidR="00000000" w:rsidRPr="00000000" w:rsidDel="00000000">
        <w:rPr>
          <w:rtl w:val="0"/>
        </w:rPr>
        <w:t xml:space="preserve">480/2014</w:t>
      </w:r>
      <w:r w:rsidR="00000000" w:rsidRPr="00000000" w:rsidDel="00000000">
        <w:rPr>
          <w:rtl w:val="0"/>
        </w:rPr>
        <w:t xml:space="preserve">, ar kuru papildina Eiropas Parlamenta un Padomes Regulu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regula Nr. </w:t>
      </w:r>
      <w:r w:rsidR="00000000" w:rsidRPr="00000000" w:rsidDel="00000000">
        <w:rPr>
          <w:rtl w:val="0"/>
        </w:rPr>
        <w:t xml:space="preserve">480/2014</w:t>
      </w:r>
      <w:r w:rsidR="00000000" w:rsidRPr="00000000" w:rsidDel="00000000">
        <w:rPr>
          <w:rtl w:val="0"/>
        </w:rPr>
        <w:t xml:space="preserve">), 13. panta 2.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3.1.1.4. pasākuma īstenošanas laikā – šā pasākuma ietvaros atmaksātais publiskais finansējums līdz trim procentiem no kopējās izsniegto aizdevumu summas, bet ne vairāk kā 345 000 </w:t>
      </w:r>
      <w:r w:rsidR="00000000" w:rsidRPr="00000000" w:rsidDel="00000000">
        <w:rPr>
          <w:i w:val="1"/>
          <w:rtl w:val="0"/>
        </w:rPr>
        <w:t xml:space="preserve">euro</w:t>
      </w:r>
      <w:r w:rsidR="00000000" w:rsidRPr="00000000" w:rsidDel="00000000">
        <w:rPr>
          <w:rtl w:val="0"/>
        </w:rPr>
        <w:t xml:space="preserve"> atbilstoši </w:t>
      </w:r>
      <w:r w:rsidR="00000000" w:rsidRPr="00000000" w:rsidDel="00000000">
        <w:rPr>
          <w:rtl w:val="0"/>
        </w:rPr>
        <w:t xml:space="preserve">noteikumu Nr. 118</w:t>
      </w:r>
      <w:r w:rsidR="00000000" w:rsidRPr="00000000" w:rsidDel="00000000">
        <w:rPr>
          <w:rtl w:val="0"/>
        </w:rPr>
        <w:t xml:space="preserve"> 22.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3.1.1.4. pasākumā atmaksātais publiskais finansējums par aizdevumiem, kas no 2020. gada 1. jūlija izsniegti ar ERAF līdzfinansējumu, – atbalsta saņēmēja maksājumi par šiem aizdevumiem;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1.2.3.3. pasākumā, ievērojot Eiropas Parlamenta un Padomes 2021. gada 24. jūnija Regulas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68. panta 4. punktā noteiktās robežvērtības;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atbilstības perioda noslēguma 1.2.3.3. pasākumā – šā pasākuma ietvaros atmaksātais publiskais finansējums līdz trim procentiem no gada vidējā kredītportfeļa apmēra, bet ne vairāk kā 400 000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w:t>
      </w:r>
      <w:r w:rsidR="00000000" w:rsidRPr="00000000" w:rsidDel="00000000">
        <w:rPr>
          <w:rtl w:val="0"/>
        </w:rPr>
        <w:t xml:space="preserve"> minētais atmaksātais publiskais finansējums saskaņā ar programmas rādītāju novērtējumu, kas veikts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Sabiedrības Altum pārvaldības izmaksu daļai, kura tiek aprēķināta, pamatojoties uz snieguma rezultātiem, piemēro 2 % samazinājumu, ja saskaņā ar regulas Nr.  </w:t>
      </w:r>
      <w:r w:rsidR="00000000" w:rsidRPr="00000000" w:rsidDel="00000000">
        <w:rPr>
          <w:rtl w:val="0"/>
        </w:rPr>
        <w:t xml:space="preserve">480/2014</w:t>
      </w:r>
      <w:r w:rsidR="00000000" w:rsidRPr="00000000" w:rsidDel="00000000">
        <w:rPr>
          <w:rtl w:val="0"/>
        </w:rPr>
        <w:t xml:space="preserve"> 12. pantā definētajiem kritērijiem 2023. gada 31. decembrī: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3.1.1.4. pasākuma ERAF finansējuma apguve ir mazāka par 80 %;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atbalstīto jaunizveidoto komersantu skaits 3.1.1.4. pasākuma ietvaros ir mazāks par 415;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atbalstīto saimnieciskās darbības veicēju skaits 3.1.1.4. pasākuma ietvaros ir mazāks par 711.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11.08.2020. noteikumiem Nr. 499; MK 08.04.2021. noteikumiem Nr. 214; MK 19.09.2023. noteikumiem Nr. 532)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izpratnē saimnieciskās darbības veicējs atbilst sīkā (mikro), mazā un vidējā uzņēmuma statusam saskaņā ar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I pielikumu vai arī mazās vidējas kapitalizācijas sabiedrības statusam vai vidējas kapitalizācijas sabiedrības statusam saskaņā ar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2.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veicēji, kas atbilst mazās vidējas kapitalizācijas sabiedrības un vidējas kapitalizācijas sabiedrības statusam, atbalstu var saņemt, ja aizdevuma kredīta kvalitāte ir pielīdzināma vismaz B – kredītreitingam, kas norādīts šo noteikumu </w:t>
      </w:r>
      <w:r w:rsidR="00000000" w:rsidRPr="00000000" w:rsidDel="00000000">
        <w:rPr>
          <w:rtl w:val="0"/>
        </w:rPr>
        <w:t xml:space="preserve">pielikumā</w:t>
      </w:r>
      <w:r w:rsidR="00000000" w:rsidRPr="00000000" w:rsidDel="00000000">
        <w:rPr>
          <w:rtl w:val="0"/>
        </w:rPr>
        <w:t xml:space="preserve"> minētajai kredīta kvalitātes klasei "Maksātspēju varētu mazināt nelabvēlīgi apstākļi" atbilstoši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4. panta 3. punkta "a" apakšpunktam.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Aizdevumus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Aizdevumus nepiešķir šādām darbībām un nozarēm: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punkta "a", "b", "c" un "d" apakšpunktā minētajām nozarēm un 1. panta 1. punkta "e" un "f"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 redakcijas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ieroču un munīcijas tirdzniecībai (NACE 2. redakcijas grupa 47.78 "Citur neklasificēta jaunu preču mazumtirdzniecība specializētajos veikalos");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un apdrošināšanas darbībām (NACE 2. redakcijas K sadaļa "Finanšu un apdrošināšanas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operācijām ar nekustamo īpašumu (NACE 2. redakcijas L sadaļa "Operācijas ar nekustamo īpašumu", grupa 68.1 "Sava nekustamā īpašuma pirkšana un pārdošana" un grupa 68.31 "Starpniecība darbībā ar nekustamo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neapbūvētas vai apbūvētas zemes iegādei, ja zemes iegādes maksa pārsniedz 10 % no aizdevuma summas un aizdevums tiek finansēts 3.1.1.4. pasākuma ietvaros, vai zemes iegādei, ja zemes iegādes maksa pārsniedz 10 % no aizdevuma summas vai 15 % no aizdevuma summas, ja zeme atrodas pamestā teritorijā vai bijušās rūpniecības teritorijā, kurā ir ēkas, un aizdevums tiek finansēts 1.2.3.3. pasākuma ietvaros saskaņā ar regulas Nr. </w:t>
      </w:r>
      <w:r w:rsidR="00000000" w:rsidRPr="00000000" w:rsidDel="00000000">
        <w:rPr>
          <w:rtl w:val="0"/>
        </w:rPr>
        <w:t xml:space="preserve">2021/1060</w:t>
      </w:r>
      <w:r w:rsidR="00000000" w:rsidRPr="00000000" w:rsidDel="00000000">
        <w:rPr>
          <w:rtl w:val="0"/>
        </w:rPr>
        <w:t xml:space="preserve"> 64. panta 1. punkta "b"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Eiropas Savienības struktūrfondu un Kohēzijas fonda līdzfinansētu projektu īstenošanai, ja aizdevums izsniegts no Eiropas Reģionālās attīstības fonda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tāda nekustamā īpašuma attīstīšanai, kas Nekustamā īpašuma valsts kadastra informācijas sistēmā reģistrējams kā dzīvojamā māja vai daudzdzīvokļu māja.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 kas grozīta ar MK 11.08.2020. noteikumiem Nr. 499; MK 19.09.2023. noteikumiem Nr. 532)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minētajām darbībām un nozarēm aizdevumus, kas tiek finansēti 1.2.3.3. pasākuma ietvaros, nepiešķir arī: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nozarēm, kas noteiktas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fondu projektu līdzfinansēšanai, tai skaitā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pieteikuma iesniegšanas par atbalsta programmas finansējuma saņemšanu, ievērojot regulas Nr. </w:t>
      </w:r>
      <w:r w:rsidR="00000000" w:rsidRPr="00000000" w:rsidDel="00000000">
        <w:rPr>
          <w:rtl w:val="0"/>
        </w:rPr>
        <w:t xml:space="preserve">2021/1060</w:t>
      </w:r>
      <w:r w:rsidR="00000000" w:rsidRPr="00000000" w:rsidDel="00000000">
        <w:rPr>
          <w:rtl w:val="0"/>
        </w:rPr>
        <w:t xml:space="preserve"> 63. panta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Nr. </w:t>
      </w:r>
      <w:r w:rsidR="00000000" w:rsidRPr="00000000" w:rsidDel="00000000">
        <w:rPr>
          <w:rtl w:val="0"/>
        </w:rPr>
        <w:t xml:space="preserve">2021/1060</w:t>
      </w:r>
      <w:r w:rsidR="00000000" w:rsidRPr="00000000" w:rsidDel="00000000">
        <w:rPr>
          <w:rtl w:val="0"/>
        </w:rPr>
        <w:t xml:space="preserve"> 64. panta 1. punkta "a"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Aizdevumus nevar saņemt saimnieciskās darbības veicēji, kuriem uz aizdevuma piešķiršanas brīdi saskaņā ar Valsts ieņēmumu dienesta publiskojamo datubāzes informāciju ir nodokļu parādi. Šis ierobežojums neattiecas uz gadījumiem, kad saimnieciskās darbības veicējs ir vienojies ar Valsts ieņēmumu dienestu par nodokļu parāda atmaksas grafiku un pilda šīs vienošanās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Aizdevumus nepiešķir grūtībās nonākušam saimnieciskās darbības veicējam, kuram ar tiesas spriedumu ir pasludināts maksātnespējas process, ir ierosināts vai tiek īstenots tiesiskās aizsardzības process vai ja saimnieciskās darbības veicējs atbilst normatīvajos aktos noteiktajiem kritērijiem, uz kuriem pamatojoties kreditors var pieprasīt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veicējs iesniedz parakstītu apliecinājumu, ka uz to nav attiecināmi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minētie gadījumi.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 aizdevuma līdzekļiem nevar finansēt preču un pakalpojumu, kā arī pamatlīdzekļu iegādi, ja to piegādātājs un saimnieciskās darbības veicējs ir saistīti uzņēmumi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I pielikuma 3.pantam.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21.11.2018. noteikumu Nr. 718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(Svītrots ar MK 23.01.2018. noteikumiem Nr. 57)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Lēmumu par atbalsta piešķiršanu sabiedrība Altum pieņem, pamatojoties uz saimnieciskās darbības veicēju un saimnieciskās darbības uzsācēju iesniegto pieteikumu, kurā ietverts biznesa projekta apraksts, kā arī cita sabiedrības Altum norādītā informācija. Sabiedrība Altum finansē tikai tādas darbības, kuras ir atzinusi par ekonomiski dzīvotspējīgām, izvērtējot saimnieciskās darbības veicēja biznesa idejas potenciālu un ilgtspēju, projekta īstenošanai nepieciešamo līdzfinansējumu, nodrošinājuma pietiekamību un likviditāti, saimnieciskās darbības veicēja esošo un nākotnes finanšu situāciju, zināšanu un pieredzes atbilstību, kā arī analizējot identificētos uzņēmējdarbības riskus un citus faktorus saimnieciskās darbības veicēja aizdevuma kvalitātes noteikšanai, lai piemērotu pamatotu projekta līdzfinansējuma un nodrošinājuma koeficienta attiecību.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var pieņemt līdz Komisijas regulas Nr. </w:t>
      </w:r>
      <w:r w:rsidR="00000000" w:rsidRPr="00000000" w:rsidDel="00000000">
        <w:rPr>
          <w:rtl w:val="0"/>
        </w:rPr>
        <w:t xml:space="preserve">2023/2831</w:t>
      </w:r>
      <w:r w:rsidR="00000000" w:rsidRPr="00000000" w:rsidDel="00000000">
        <w:rPr>
          <w:rtl w:val="0"/>
        </w:rPr>
        <w:t xml:space="preserve"> 7. panta 3. punktā un 8. pantā noteiktā piemērošanas termiņa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 minētais publiskais finansējums sedz pirmos zaudējumus no neatgūtajiem aizdevumiem, kas noteikti, balstoties uz programmas riska novērtējumu. Turpmākos zaudējumus, kas pārsniedz pirmo zaudējumu noteikto robežu, sedz no sabiedrības Altum pašu finansējuma. Sabiedrībai Altum ir tiesības atteikties no turpmākas aizdevumu piešķiršanas, ja tās faktiskie un prognozētie zaudējumi pārsniedz pieejamo publisko finansējumu zaudējumu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08.04.2021. noteikumu Nr. 214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3.1.1.4. pasākuma ietvaros kopējos attiecināmos izdevumus sabiedrībai Altum atlīdzina pēc ERAF līdzfinansējuma likmes atbilstoši darbības programmai "Izaugsme un nodarbinātība", saskaņā ar kuru šis finanšu instruments tiek īstenots.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Mikroaizdevumi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Mikroaizdevumu piešķir saimnieciskās darbības veicējiem, kas reģistrēti Latvijas Republikas Uzņēmumu reģistra attiecīgajā reģistrā (turpmāk – Uzņēmumu reģistrs) vai Valsts ieņēmumu dienestā, dzīvotspējīgu biznesa projektu īstenošanai – investīcijām un apgrozāmiem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Mikroaizdevumu var saņemt saimnieciskās darbības veicējs, kas aizdevuma pieteikuma iesniegšanas brīdī atbilst sīkā (mikro), mazā vai vidējā saimnieciskās darbības veicēja statusam vai mazās vidējas kapitalizācijas sabiedrības statusam, vai vidējas kapitalizācijas sabiedrības statusam.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Mikroaizdevuma maksimālā summa vienam saimnieciskās darbības veicējam ir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Mikroaizdevuma atmaksas termiņš nevar pārsniegt astoņus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Saimnieciskās darbības veicējs var saņemt vairākus mikroaizdevumus ar nosacījumu, ka kārtējā mikroaizdevuma piešķiršanas brīdī aktīvo piešķirto mikroaizdevumu atlikumu kopsumma un kārtējā piešķiramā mikroaizdevuma summa nepārsniedz šo noteikumu </w:t>
      </w:r>
      <w:r w:rsidR="00000000" w:rsidRPr="00000000" w:rsidDel="00000000">
        <w:rPr>
          <w:rtl w:val="0"/>
        </w:rPr>
        <w:t xml:space="preserve">22.</w:t>
      </w:r>
      <w:r w:rsidR="00000000" w:rsidRPr="00000000" w:rsidDel="00000000">
        <w:rPr>
          <w:rtl w:val="0"/>
        </w:rPr>
        <w:t xml:space="preserve"> punktā minēto mikroaizdevuma maksimālo summu un ir izpildīta šo noteikumu </w:t>
      </w:r>
      <w:r w:rsidR="00000000" w:rsidRPr="00000000" w:rsidDel="00000000">
        <w:rPr>
          <w:rtl w:val="0"/>
        </w:rPr>
        <w:t xml:space="preserve">21.</w:t>
      </w:r>
      <w:r w:rsidR="00000000" w:rsidRPr="00000000" w:rsidDel="00000000">
        <w:rPr>
          <w:rtl w:val="0"/>
        </w:rPr>
        <w:t xml:space="preserve"> punktā minētā prasība.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mikroaizdevuma investīcijām summa (atkārtota mikroaizdevuma gadījumā – mikroaizdevumu kopsumma) ir lielāka par 7000 </w:t>
      </w:r>
      <w:r w:rsidR="00000000" w:rsidRPr="00000000" w:rsidDel="00000000">
        <w:rPr>
          <w:i w:val="1"/>
          <w:rtl w:val="0"/>
        </w:rPr>
        <w:t xml:space="preserve">euro</w:t>
      </w:r>
      <w:r w:rsidR="00000000" w:rsidRPr="00000000" w:rsidDel="00000000">
        <w:rPr>
          <w:rtl w:val="0"/>
        </w:rPr>
        <w:t xml:space="preserve">, saimnieciskās darbības veicējs nodrošina līdzfinansējumu sava biznesa projekta īstenošanai vismaz 10 % apmērā no biznesa plānā paredzētās projekta summas. Saimnieciskās darbības veicējs biznesa plānā paredzētās saimnieciskās darbības līdzfinansēšanai izmanto savus resursus vai ārējo finansējumu, kas nav saistīts ar saimnieciskās darbības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Starta un izaugsmes aizdevumi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19.09.2023. noteikumu Nr. 532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Starta un izaugsmes aizdevumu (turpmāk – starta aizdevums) piešķir mazajām vidējas kapitalizācijas sabiedrībām vai vidējas kapitalizācijas sabiedrībām, vai sīkajiem (mikro), mazajiem un vidējiem saimnieciskās darbības veicējiem, tai skaitā augsta riska inovatīviem komersantiem agrīnās attīstības stadijā ar augstu izaugsmes potenciālu un dzīvotspējīgu biznesa projektu – investīcijām un apgrozāmajiem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izpratnē par saimnieciskās darbības veicēju uzskata vismaz viena saimnieciskās darbības uzsācēja dibinātu vai līdzdibinātu saimnieciskās darbības veicēju, kas Uzņēmumu reģistrā vai Valsts ieņēmumu dienestā reģistrēts: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3.1.1.4. pasākuma ietvaros – ne agrāk kā piecus gadus pirms pieteikuma iesniegšanas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1.2.3.3. pasākuma ietvaros un tāda atbalsta ietvaros, kas sniegts, izmantojot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apakšpunktā</w:t>
      </w:r>
      <w:r w:rsidR="00000000" w:rsidRPr="00000000" w:rsidDel="00000000">
        <w:rPr>
          <w:rtl w:val="0"/>
        </w:rPr>
        <w:t xml:space="preserve"> minēto finansējumu, – ne agrāk kā septiņus gadus pirms pieteikuma iesniegšanas sabiedrībā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izpratnē par saimnieciskās darbības uzsācēju uzskata fizisku personu, ja tā aizdevuma pieteikuma iesniegšanas brīdī ir sasniegusi 18 gadu vecumu un ir reģistrējusi vai plāno reģistrēt saimnieciskās darbības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saimnieciskās darbības uzsācējs atbalsta saņemšanai atbilstoši šo noteikumu </w:t>
      </w:r>
      <w:r w:rsidR="00000000" w:rsidRPr="00000000" w:rsidDel="00000000">
        <w:rPr>
          <w:rtl w:val="0"/>
        </w:rPr>
        <w:t xml:space="preserve">28.</w:t>
      </w:r>
      <w:r w:rsidR="00000000" w:rsidRPr="00000000" w:rsidDel="00000000">
        <w:rPr>
          <w:rtl w:val="0"/>
        </w:rPr>
        <w:t xml:space="preserve"> punktam plāno reģistrēt jaunu saimnieciskās darbības veicēju, tad reģistrācija Uzņēmumu reģistrā vai Valsts ieņēmumu dienestā jāveic pirms aizdevuma līguma noslēgšanas ar sabiedrību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11.08.2020. noteikumu Nr. 499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11.08.2020. noteikumiem Nr. 499)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Starta aizdevuma maksimālā summa vienam saimnieciskās darbības veicējam ir 250 000 </w:t>
      </w:r>
      <w:r w:rsidR="00000000" w:rsidRPr="00000000" w:rsidDel="00000000">
        <w:rPr>
          <w:i w:val="1"/>
          <w:rtl w:val="0"/>
        </w:rPr>
        <w:t xml:space="preserve">euro</w:t>
      </w:r>
      <w:r w:rsidR="00000000" w:rsidRPr="00000000" w:rsidDel="00000000">
        <w:rPr>
          <w:rtl w:val="0"/>
        </w:rPr>
        <w:t xml:space="preserve">, izņemot gadījumu, ja aizdevums finansēts 3.1.1.4. pasākuma ietvaros, kad maksimālā summa vienam saimnieciskās darbības veicējam ir 150 000 </w:t>
      </w:r>
      <w:r w:rsidR="00000000" w:rsidRPr="00000000" w:rsidDel="00000000">
        <w:rPr>
          <w:i w:val="1"/>
          <w:rtl w:val="0"/>
        </w:rPr>
        <w:t xml:space="preserve">euro.</w:t>
      </w:r>
      <w:r w:rsidR="00000000" w:rsidRPr="00000000" w:rsidDel="00000000">
        <w:rPr>
          <w:rtl w:val="0"/>
        </w:rPr>
        <w:t xml:space="preserve"> Starta aizdevuma minimālā summa ir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Starta aizdevuma atmaksas termiņš nevar pārsniegt 10 gadus. Starta aizdevuma atmaksas termiņš projektiem nekustamā īpašuma iegādei, būvniecībai vai rekonstrukcijai nevar pārsniegt 15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Saimnieciskās darbības veicējs var saņemt atkārtotu starta aizdevumu, ja ir izpildītas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 minētās prasības. Kopējā izsniegto starta aizdevumu summa saimnieciskās darbības veicējam nevar pārsniegt šo noteikumu </w:t>
      </w:r>
      <w:r w:rsidR="00000000" w:rsidRPr="00000000" w:rsidDel="00000000">
        <w:rPr>
          <w:rtl w:val="0"/>
        </w:rPr>
        <w:t xml:space="preserve">31.</w:t>
      </w:r>
      <w:r w:rsidR="00000000" w:rsidRPr="00000000" w:rsidDel="00000000">
        <w:rPr>
          <w:rtl w:val="0"/>
        </w:rPr>
        <w:t xml:space="preserve"> punktā minēto maksimālo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23.01.2018. noteikumiem Nr. 57)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starta aizdevuma investīcijām summa (atkārtota aizdevuma gadījumā – starta aizdevumu kopsumma) ir lielāka par 7000 </w:t>
      </w:r>
      <w:r w:rsidR="00000000" w:rsidRPr="00000000" w:rsidDel="00000000">
        <w:rPr>
          <w:i w:val="1"/>
          <w:rtl w:val="0"/>
        </w:rPr>
        <w:t xml:space="preserve">euro</w:t>
      </w:r>
      <w:r w:rsidR="00000000" w:rsidRPr="00000000" w:rsidDel="00000000">
        <w:rPr>
          <w:rtl w:val="0"/>
        </w:rPr>
        <w:t xml:space="preserve">, saimnieciskās darbības veicējs nodrošina līdzfinansējumu sava biznesa projekta īstenošanai vismaz 10 % apmērā no pieteikumā paredzētās projekta summas. Saimnieciskās darbības veicējs pieteikumā paredzētās saimnieciskās darbības līdzfinansēšanai izmanto savus resursus vai ārējo finansējumu, kas nav saistīts ar komercdarbības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kumulācija un uzskaite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Subsīdijas ekvivalentu saimnieciskās darbības veicējam aprēķina kā starpību starp procentu maksājumu summu, kura būtu jāmaksā, piemērojot atsauces likmi, kas aprēķināma saskaņā ar Eiropas Komisijas Latvijai apstiprināto atsauces likmi, ko nosaka atbilstoši Komisijas paziņojumam par atsauces likmes un diskonta likmes noteikšanas metodes pārskatīšanu (Eiropas Savienības Oficiālais Vēstnesis, 2008. gada 19. janvāris, Nr. C 014), un saimnieciskās darbības veicēja faktiski samaksāto procentu maksājumu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Saimnieciskās darbības veicējam saskaņā ar 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 var pagarināt aizdevuma termiņu, no jauna izvērtējot un pārbaudot saimnieciskās darbības veicēja atbilstību </w:t>
      </w:r>
      <w:r w:rsidR="00000000" w:rsidRPr="00000000" w:rsidDel="00000000">
        <w:rPr>
          <w:i w:val="1"/>
          <w:rtl w:val="0"/>
        </w:rPr>
        <w:t xml:space="preserve">de minimis</w:t>
      </w:r>
      <w:r w:rsidR="00000000" w:rsidRPr="00000000" w:rsidDel="00000000">
        <w:rPr>
          <w:rtl w:val="0"/>
        </w:rPr>
        <w:t xml:space="preserve"> atbalsta nosacījumiem un veicot subsīdijas ekvivalenta aprēķinu: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termiņa pagarinājums nerada sākotnēji piešķirtā subsīdijas ekvivalenta palielinājumu, nodrošinot Komisijas regulas Nr. </w:t>
      </w:r>
      <w:r w:rsidR="00000000" w:rsidRPr="00000000" w:rsidDel="00000000">
        <w:rPr>
          <w:rtl w:val="0"/>
        </w:rPr>
        <w:t xml:space="preserve">2023/2831</w:t>
      </w:r>
      <w:r w:rsidR="00000000" w:rsidRPr="00000000" w:rsidDel="00000000">
        <w:rPr>
          <w:rtl w:val="0"/>
        </w:rPr>
        <w:t xml:space="preserve"> 4. pantā noteiktos atbalsta pārredzamības nosacījumus, tas ir, netiek piešķirts jauns atbalsts;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sniedzot jaunu atbalstu un pieņemot lēmumu, kurā noteikts atbalsta maksimālais apmērs, saskaņā ar šo noteikumu </w:t>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saņemtu atbalstu, saimnieciskās darbības veicējs iesniedz sabiedrībā Altum informāciju par saimnieciskās darbības veicējam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saimnieciskās darbības veicējam </w:t>
      </w:r>
      <w:r w:rsidR="00000000" w:rsidRPr="00000000" w:rsidDel="00000000">
        <w:rPr>
          <w:i w:val="1"/>
          <w:rtl w:val="0"/>
        </w:rPr>
        <w:t xml:space="preserve">de minimis</w:t>
      </w:r>
      <w:r w:rsidR="00000000" w:rsidRPr="00000000" w:rsidDel="00000000">
        <w:rPr>
          <w:rtl w:val="0"/>
        </w:rPr>
        <w:t xml:space="preserve"> atbalstu piešķir, pieņemot lēmumu par aizdevuma piešķiršanu vai pieņemot lēmumu par termiņa pagarinājumu saskaņā ar šo noteikumu </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saimnieciskās darbības veicējs darbojas kādā no šo noteikumu </w:t>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11.7.</w:t>
      </w:r>
      <w:r w:rsidR="00000000" w:rsidRPr="00000000" w:rsidDel="00000000">
        <w:rPr>
          <w:rtl w:val="0"/>
        </w:rPr>
        <w:t xml:space="preserve"> un </w:t>
      </w:r>
      <w:r w:rsidR="00000000" w:rsidRPr="00000000" w:rsidDel="00000000">
        <w:rPr>
          <w:rtl w:val="0"/>
        </w:rPr>
        <w:t xml:space="preserve">11.8.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neatbalstāmajām nozarēm, tostarp Komisijas regulas Nr. </w:t>
      </w:r>
      <w:r w:rsidR="00000000" w:rsidRPr="00000000" w:rsidDel="00000000">
        <w:rPr>
          <w:rtl w:val="0"/>
        </w:rPr>
        <w:t xml:space="preserve">2023/2831</w:t>
      </w:r>
      <w:r w:rsidR="00000000" w:rsidRPr="00000000" w:rsidDel="00000000">
        <w:rPr>
          <w:rtl w:val="0"/>
        </w:rPr>
        <w:t xml:space="preserve"> 1. panta 1. punkta "a", "b", "c" vai "d" apakšpunktā minētajām neatbalstāmajām nozarēm, atbalstu drīkst piešķirt tikai tad, ja tiek skaidri nodalītas darbības un finanšu plūsmas atbalstāmajās nozarēs, nodrošinot, ka darbības izslēgtajās nozarēs negūst labumu no pasākuma ietvaros piešķirtā atbalsta.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Sabiedrība Altum, piešķirot atbalsta saņēmējam </w:t>
      </w:r>
      <w:r w:rsidR="00000000" w:rsidRPr="00000000" w:rsidDel="00000000">
        <w:rPr>
          <w:i w:val="1"/>
          <w:rtl w:val="0"/>
        </w:rPr>
        <w:t xml:space="preserve">de minimis</w:t>
      </w:r>
      <w:r w:rsidR="00000000" w:rsidRPr="00000000" w:rsidDel="00000000">
        <w:rPr>
          <w:rtl w:val="0"/>
        </w:rPr>
        <w:t xml:space="preserve"> atbalstu, pārbauda, vai plānotais d</w:t>
      </w:r>
      <w:r w:rsidR="00000000" w:rsidRPr="00000000" w:rsidDel="00000000">
        <w:rPr>
          <w:i w:val="1"/>
          <w:rtl w:val="0"/>
        </w:rPr>
        <w:t xml:space="preserve">e</w:t>
      </w:r>
      <w:r w:rsidR="00000000" w:rsidRPr="00000000" w:rsidDel="00000000">
        <w:rPr>
          <w:i w:val="1"/>
          <w:rtl w:val="0"/>
        </w:rPr>
        <w:t xml:space="preserve"> minimis </w:t>
      </w:r>
      <w:r w:rsidR="00000000" w:rsidRPr="00000000" w:rsidDel="00000000">
        <w:rPr>
          <w:rtl w:val="0"/>
        </w:rPr>
        <w:t xml:space="preserve">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noteiktos ierobežojumus. Viens vienots uzņēmums ir tāds uzņēmums, kas atbilst Komisijas regulas Nr. </w:t>
      </w:r>
      <w:r w:rsidR="00000000" w:rsidRPr="00000000" w:rsidDel="00000000">
        <w:rPr>
          <w:rtl w:val="0"/>
        </w:rPr>
        <w:t xml:space="preserve">2023/2831</w:t>
      </w:r>
      <w:r w:rsidR="00000000" w:rsidRPr="00000000" w:rsidDel="00000000">
        <w:rPr>
          <w:rtl w:val="0"/>
        </w:rPr>
        <w:t xml:space="preserve"> 2. panta 2. punktā minētajiem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38. punktā minētais nosacījums, veicot atbalsta uzskaiti, ņem vērā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ir apvienots, ņem vērā visu katram apvienošanā iesaistītajam saimnieciskās darbības veicējam iepriekš piešķirto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pirms sadalīšanas saņemto </w:t>
      </w:r>
      <w:r w:rsidR="00000000" w:rsidRPr="00000000" w:rsidDel="00000000">
        <w:rPr>
          <w:i w:val="1"/>
          <w:rtl w:val="0"/>
        </w:rPr>
        <w:t xml:space="preserve">de minimis</w:t>
      </w:r>
      <w:r w:rsidR="00000000" w:rsidRPr="00000000" w:rsidDel="00000000">
        <w:rPr>
          <w:rtl w:val="0"/>
        </w:rPr>
        <w:t xml:space="preserve"> atbalstu attiecina uz to saimnieciskās darbības veicēju, kas guva labumu no saņemtā </w:t>
      </w:r>
      <w:r w:rsidR="00000000" w:rsidRPr="00000000" w:rsidDel="00000000">
        <w:rPr>
          <w:i w:val="1"/>
          <w:rtl w:val="0"/>
        </w:rPr>
        <w:t xml:space="preserve">de minimis</w:t>
      </w:r>
      <w:r w:rsidR="00000000" w:rsidRPr="00000000" w:rsidDel="00000000">
        <w:rPr>
          <w:rtl w:val="0"/>
        </w:rPr>
        <w:t xml:space="preserve"> 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ja minētā attiecināšana nav iespējama, pirms sadalīšanas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paša kapitāla bilances vērtību sadales faktiskajā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23.01.2018. noteikumu Nr. 57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Sabiedrība Altum nodrošina informācijas uzglabāšanu 10 gadus no dienas, kad piešķirts pēdējais atbalsts saskaņā ar šiem noteikumiem, savukārt saimnieciskās darbības veicējs, kas saņēmis aizdevumu, nodrošina informācijas uzglabāšanu 10 gadus no dienas, kad piešķirts atbalsts saskaņā ar šiem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Atbalstu šo noteikumu ietvaros var apvienot ar citu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ja atbalsta apvienošanas rezultātā atbalsta vienībai vai izmaksu pozīcijai attiecīgā maksimālā atbalsta intensitāte nepārsniedz 100 % no atbalsta vienības vai izmaksu pozīcijas vērtības.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Ievērojot Komisijas regulas Nr. </w:t>
      </w:r>
      <w:r w:rsidR="00000000" w:rsidRPr="00000000" w:rsidDel="00000000">
        <w:rPr>
          <w:rtl w:val="0"/>
        </w:rPr>
        <w:t xml:space="preserve">2023/2831</w:t>
      </w:r>
      <w:r w:rsidR="00000000" w:rsidRPr="00000000" w:rsidDel="00000000">
        <w:rPr>
          <w:rtl w:val="0"/>
        </w:rPr>
        <w:t xml:space="preserve"> 5. panta 1., 2. un 3. punktā minētos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2023/2831</w:t>
      </w:r>
      <w:r w:rsidR="00000000" w:rsidRPr="00000000" w:rsidDel="00000000">
        <w:rPr>
          <w:rtl w:val="0"/>
        </w:rPr>
        <w:t xml:space="preserve"> 3. panta 2. punktā noteiktajam robežlielumam, kā arī drīkst apvienot ar citu valsts atbalstu attiecībā uz vienām un tām pašām attiecināmajām izmaksām vai citu valsts atbalstu tam pašam riska finansējuma pasākumam, ja šīs apvienošanas rezultātā netiek pārsniegta attiecīgā maksimālā atbalsta intensitāte vai atbalsta summa, kāda noteikta valsts atbalsta programmā, atbalsta projektā vai Eiropas Komisijas lēmumā. Atbalsta apvienošanas gadījumā ar citu valsts atbalstu par tām pašām attiecināmajām izmaksām papildus pieteikumam, kas minēts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saimnieciskās darbības veicējs iesniedz sabiedrībā Altum informāciju par plānoto un piešķirto atbalstu par tām pašām attiecināmajām izmaksām, norādot atbalsta piešķiršanas datumu, atbalsta sniedzēju, atbalsta pasākumu un plānoto vai piešķirto atbalsta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šo noteikumu ietvaros nevar apvienot ar atbalstu, kuru atbilstoši Eiropas Komisijas pieņemtajam lēmumam sabiedrība Altum sniedz saskaņā ar normatīvajiem aktiem par apgrozāmo līdzekļu aizdevumiem saimnieciskās darbības veicējiem, kuru darbību ietekmējusi Covid-19 izplatība, un par garantijām saimnieciskās darbības veicējiem, kuru darbību ietekmējusi Covid-19 izplatība.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238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atbalsta saņēmējam ir pienākums atmaksāt sabiedrībai Altum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28.04.2020. noteikumiem Nr. 238)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Aizdevumu pieteikumus, kas iesniegti no 2016. gada 16. maija līdz šo noteikumu spēkā stāšanās dienai, sabiedrība Altum izskata saskaņā ar šiem noteikumiem. Aizdevumu līgumus ar šajā punktā minētajiem pieteicējiem slēdz pēc tam, kad sabiedrība Altum noslēgusi finansēšanas nolīgumu ar Centrālo finanšu un līgumu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(Zaudējis spēku ar 01.01.2021.; sk. 44.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23. un 32. punktā minēto aizdevuma maksimālo termiņu var pagarināt līdz 12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08.04.2021. noteikumu Nr. 214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punkts ir spēkā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28.04.2020. noteikumu Nr. 238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ir spēkā līdz Komisijas regulas Nr. </w:t>
      </w:r>
      <w:r w:rsidR="00000000" w:rsidRPr="00000000" w:rsidDel="00000000">
        <w:rPr>
          <w:rtl w:val="0"/>
        </w:rPr>
        <w:t xml:space="preserve">2023/2831</w:t>
      </w:r>
      <w:r w:rsidR="00000000" w:rsidRPr="00000000" w:rsidDel="00000000">
        <w:rPr>
          <w:rtl w:val="0"/>
        </w:rPr>
        <w:t xml:space="preserve"> piemērošanas termiņa beigām.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24-TA-122</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24-TA-122</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noteikumu_konsolidētā_versija_24-TA-122.docx</dc:title>
</cp:coreProperties>
</file>

<file path=docProps/custom.xml><?xml version="1.0" encoding="utf-8"?>
<Properties xmlns="http://schemas.openxmlformats.org/officeDocument/2006/custom-properties" xmlns:vt="http://schemas.openxmlformats.org/officeDocument/2006/docPropsVTypes"/>
</file>