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aprīlī (prot. Nr. 20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jūlija noteikumos Nr. 488 "Kārtība, kādā nepilngadīgam patvēruma meklētājam nodrošina izglītības ieguves iespējas"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Patvēruma likuma</w:t>
      </w:r>
      <w:r>
        <w:br/>
      </w:r>
      <w:r w:rsidR="00000000" w:rsidRPr="00000000" w:rsidDel="00000000">
        <w:rPr>
          <w:rStyle w:val="paragraph"/>
          <w:i w:val="1"/>
          <w:rtl w:val="0"/>
        </w:rPr>
        <w:t xml:space="preserve">9.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jūlija noteikumos Nr. 488 "Kārtība, kādā nepilngadīgam patvēruma meklētājam nodrošina izglītības ieguves iespējas" (Latvijas Vēstnesis, 2016, 143. nr.; 2022, 77., 91., 129., 190. nr.; 2023, 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Civiliedzīvotāju izglītības ieguve notiek šo noteikumu 21., 22., 23., 24., 25., 26., 27., 28., 29., 29.</w:t>
      </w:r>
      <w:r w:rsidR="00000000" w:rsidRPr="00000000" w:rsidDel="00000000">
        <w:rPr>
          <w:vertAlign w:val="superscript"/>
          <w:rtl w:val="0"/>
        </w:rPr>
        <w:t xml:space="preserve">1</w:t>
      </w:r>
      <w:r w:rsidR="00000000" w:rsidRPr="00000000" w:rsidDel="00000000">
        <w:rPr>
          <w:rtl w:val="0"/>
        </w:rPr>
        <w:t xml:space="preserve">, 30., 31., 32., 33., 34.</w:t>
      </w:r>
      <w:r w:rsidR="00000000" w:rsidRPr="00000000" w:rsidDel="00000000">
        <w:rPr>
          <w:vertAlign w:val="superscript"/>
          <w:rtl w:val="0"/>
        </w:rPr>
        <w:t xml:space="preserve">1</w:t>
      </w:r>
      <w:r w:rsidR="00000000" w:rsidRPr="00000000" w:rsidDel="00000000">
        <w:rPr>
          <w:rtl w:val="0"/>
        </w:rPr>
        <w:t xml:space="preserve"> un 36.</w:t>
      </w:r>
      <w:r w:rsidR="00000000" w:rsidRPr="00000000" w:rsidDel="00000000">
        <w:rPr>
          <w:vertAlign w:val="superscript"/>
          <w:rtl w:val="0"/>
        </w:rPr>
        <w:t xml:space="preserve">1</w:t>
      </w:r>
      <w:r w:rsidR="00000000" w:rsidRPr="00000000" w:rsidDel="00000000">
        <w:rPr>
          <w:rtl w:val="0"/>
        </w:rPr>
        <w:t xml:space="preserve">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izglītības iestādē nav saņemts civiliedzīvotāja likumiskā pārstāvja vai pilngadīgā civiliedzīvotāja iesniegums par civiliedzīvotāja izbraukšanu no valsts vai mācību turpināšanu citā izglītības iestādē un civiliedzīvotājs bez attaisnojoša iemesla 20 dienas pēc kārtas nav apmeklējis izglītības iestādi un izglītības iestādē saņemtā informācija no bāriņtiesas vai pašvaldības sociālā dienesta liecina par civiliedzīvotāja neatrašanos uzturēšanās vietas adresē, vadītājs izdod rīkojumu par obligātajā izglītības ieguves vecumā esoša izglītojamā atskaitīšanu no pirmsskolas izglītības programmas vai vispārējās pamatizglītības programmas apguves. Ja bāriņtiesas vai pašvaldības sociālā dienesta rīcībā esošā informācija liecina par civiliedzīvotāja uzturēšanos citas pašvaldības administratīvajā teritorijā vai izbraukšanu no valsts, tā informē tās pašvaldības sadarbības teritorijas civilās aizsardzības komisiju, kurā ir norādīta civiliedzīvotāja uzturēšanās vietas adrese."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Civiliedzīvotājam, kurš apgūst vispārējās izglītības programmu 10. un 11. klasē, visos mācību priekšmetos (kursos), kuros civiliedzīvotāja mācību snieguma vērtējums mācību priekšmeta (kursa) apguves noslēgumā vai 2022./2023. mācību gada noslēgumā ir zemāks par četrām ballēm vai nav saņemts, līdz 2023. gada 25. augustam organizē papildu mācību pasākumus un pēcpārbaudījumus atbilstoši normatīvajam aktam par kārtību, kādā izglītojamie tiek uzņemti vispārējās izglītības programmās un atskaitīti no tām, kā arī obligātās prasības izglītojamo pārcelšanai nākamajā klasē."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Civiliedzīvotājam, kurš 2022./2023. mācību gadā iegūst vispārējo izglītību 1.‒8. klasē un 10.‒11. klasē vai profesionālo vidējo izglītību 1.‒3. kursā, izglītības iestāde izstrādā individuālo izglītības programmas apguves plānu, kurā atbilstoši civiliedzīvotāja iepriekš iegūtajām zināšanām un prasmēm var pielāgot valsts izglītības standartos noteiktos sasniedzamos rezultātus. Izglītojamā mācību snieguma vērtēšana notiek atbilstoši individuālajā izglītības programmas apguves plānā noteiktajiem sasniedzamajiem rezultātiem. Šādā gadījumā izglītības iestāde papildus liecībai, izziņai par izglītības programmas daļēju apguvi vai citam dokumentam par izglītojamā sniegumu pievieno individuālo izglītības programmas apguves plānu."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23-TA-467</w:t>
    </w:r>
    <w:r>
      <w:br/>
    </w:r>
    <w:r w:rsidR="00000000" w:rsidRPr="00000000" w:rsidDel="00000000">
      <w:rPr>
        <w:rtl w:val="0"/>
      </w:rPr>
      <w:t xml:space="preserve">Izdrukāts 29.07.2026. 21.08 - 1.0.VK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23-TA-467</w:t>
    </w:r>
    <w:r>
      <w:br/>
    </w:r>
    <w:r w:rsidR="00000000" w:rsidRPr="00000000" w:rsidDel="00000000">
      <w:rPr>
        <w:rtl w:val="0"/>
      </w:rPr>
      <w:t xml:space="preserve">Izdrukāts 29.07.2026. 21.08 - 1.0.VK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noteikumu_(grozījumu)_projekts_23-TA-467.docx</dc:title>
</cp:coreProperties>
</file>

<file path=docProps/custom.xml><?xml version="1.0" encoding="utf-8"?>
<Properties xmlns="http://schemas.openxmlformats.org/officeDocument/2006/custom-properties" xmlns:vt="http://schemas.openxmlformats.org/officeDocument/2006/docPropsVTypes"/>
</file>