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125</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7. martā (prot. Nr. 13 8.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finanšu līdzekļu piešķiršanu no valsts budžeta programmas "Līdzekļi neparedzētiem gadījumiem"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Finanšu ministrijai no valsts budžeta programmas 02.00.00 "Līdzekļi neparedzētiem gadījumiem" piešķirt Iekšlietu ministrijai (Valsts policijai) finansējumu 106 840 </w:t>
      </w:r>
      <w:r w:rsidR="00000000" w:rsidRPr="00000000" w:rsidDel="00000000">
        <w:rPr>
          <w:i w:val="1"/>
          <w:rtl w:val="0"/>
        </w:rPr>
        <w:t xml:space="preserve">euro </w:t>
      </w:r>
      <w:r w:rsidR="00000000" w:rsidRPr="00000000" w:rsidDel="00000000">
        <w:rPr>
          <w:rtl w:val="0"/>
        </w:rPr>
        <w:t xml:space="preserve">apmērā, tai skaitā: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98 624 </w:t>
      </w:r>
      <w:r w:rsidR="00000000" w:rsidRPr="00000000" w:rsidDel="00000000">
        <w:rPr>
          <w:i w:val="1"/>
          <w:rtl w:val="0"/>
        </w:rPr>
        <w:t xml:space="preserve">euro</w:t>
      </w:r>
      <w:r w:rsidR="00000000" w:rsidRPr="00000000" w:rsidDel="00000000">
        <w:rPr>
          <w:rtl w:val="0"/>
        </w:rPr>
        <w:t xml:space="preserve">, lai segtu izdevumus samaksai Valsts policijas amatpersonām ar speciālajām dienesta pakāpēm par virsstundu darbu (samaksa par dienesta pienākumu izpildi virs noteiktā dienesta pienākumu izpildes laika) saistībā ar sabiedriskās kārtības un drošības nodrošināšanu pasākumos, kas saistīti ar okupācijas režīma slavināšanu, kā arī padomju un nacistisko režīmu slavinošo objektu demontāžu laikposmā no 2022. gada 1. septembra līdz 2022. gada 9. novembrim;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8216 </w:t>
      </w:r>
      <w:r w:rsidR="00000000" w:rsidRPr="00000000" w:rsidDel="00000000">
        <w:rPr>
          <w:i w:val="1"/>
          <w:rtl w:val="0"/>
        </w:rPr>
        <w:t xml:space="preserve">euro</w:t>
      </w:r>
      <w:r w:rsidR="00000000" w:rsidRPr="00000000" w:rsidDel="00000000">
        <w:rPr>
          <w:rtl w:val="0"/>
        </w:rPr>
        <w:t xml:space="preserve">, lai kompensētu Valsts policijai papildu izdevumus (vidējās izpeļņas pieaugums), kas rodas, nosakot samaksu par virsstundu darbu saistībā ar šā rīkojuma </w:t>
      </w:r>
      <w:r w:rsidR="00000000" w:rsidRPr="00000000" w:rsidDel="00000000">
        <w:rPr>
          <w:rtl w:val="0"/>
        </w:rPr>
        <w:t xml:space="preserve">1.1. </w:t>
      </w:r>
      <w:r w:rsidR="00000000" w:rsidRPr="00000000" w:rsidDel="00000000">
        <w:rPr>
          <w:rtl w:val="0"/>
        </w:rPr>
        <w:t xml:space="preserve">apakšpunktā</w:t>
      </w:r>
      <w:r w:rsidR="00000000" w:rsidRPr="00000000" w:rsidDel="00000000">
        <w:rPr>
          <w:rtl w:val="0"/>
        </w:rPr>
        <w:t xml:space="preserve"> minēto pasākumu īstenošanu.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Iekšlietu ministrijai normatīvajos aktos noteiktajā kārtībā sagatavot un iesniegt Finanšu ministrijā pieprasījumu par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līdzekļu piešķiršanu no valsts budžeta programmas 02.00.00 "Līdzekļi neparedzētiem gadījumiem".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Iekšlietu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M. Kučinskis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23-TA-329</w:t>
    </w:r>
    <w:r>
      <w:br/>
    </w:r>
    <w:r w:rsidR="00000000" w:rsidRPr="00000000" w:rsidDel="00000000">
      <w:rPr>
        <w:rtl w:val="0"/>
      </w:rPr>
      <w:t xml:space="preserve">Izdrukāts 29.07.2026. 23.47 - 1.0.VK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23-TA-329</w:t>
    </w:r>
    <w:r>
      <w:br/>
    </w:r>
    <w:r w:rsidR="00000000" w:rsidRPr="00000000" w:rsidDel="00000000">
      <w:rPr>
        <w:rtl w:val="0"/>
      </w:rPr>
      <w:t xml:space="preserve">Izdrukāts 29.07.2026. 23.47 - 1.0.VK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rīkojuma_projekts_23-TA-329.docx</dc:title>
</cp:coreProperties>
</file>

<file path=docProps/custom.xml><?xml version="1.0" encoding="utf-8"?>
<Properties xmlns="http://schemas.openxmlformats.org/officeDocument/2006/custom-properties" xmlns:vt="http://schemas.openxmlformats.org/officeDocument/2006/docPropsVTypes"/>
</file>