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aktivitātes "Stipendijas" atklātā konkursa projektu iesniegumu vērtēšanas kritēriji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Administratīvie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7413"/>
        <w:gridCol w:w="1281"/>
        <w:tblGridChange w:id="0">
          <w:tblGrid>
            <w:gridCol w:w="706"/>
            <w:gridCol w:w="7413"/>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Administratīvais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 "Jā"/"Nē"</w:t>
            </w:r>
            <w:r w:rsidR="00000000" w:rsidRPr="00000000" w:rsidDel="00000000">
              <w:rPr>
                <w:vertAlign w:val="superscript"/>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angļu valodā un iesniegts elektroniski, izmantojot elektronisko projektu iesniegumu iesniegšanas sistēmu atklāta konkursa sludinājumā norādītajā 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ir akreditēta Latvijas augstskola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partneris ir donorvalsts augstskola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 apliecinājumu parakstījusi projekta iesnieguma iesniedzēja atbildīgā amatpersona  vai persona, kuras paraksttiesības apliecina projekta iesnieguma iesniedzēja izdots 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pilnībā aizpildīts, un tam ir pievienoti visi projektu iesniegumu atlases konkursa nolikumā norādītie pielikumi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ilgums atbilst projekta iesniegumu atlases nolikumā norādītajam projekta īstenošanas ilgumam, un projekta plānotais studējošo, akadēmiskā un administratīva personāla apmaiņas ilgums atbilst šo noteikumu 24. punktam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attiecināmās izmaksas atbilst šo noteikumu 26. un 27. punktā norādītajām attiecināmajām izmaksām un vienas vienības standarta likmēm, un projekta iesniegumā norādītais projekta finansējums atbilst šo noteikumu 7.3. apakšpunktā norādītajam projekta finansējuma apmēram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partnera nodomu vēstuli parakstījusi projekta partnera atbildīgā amatpersona vai persona, kuras paraksttiesības apliecina projekta iesnieguma iesniedzēja izdots 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iesniedzējam Latvijas Republikā nav nodokļu parādu, tajā skaitā valsts sociālās apdrošināšanas obligāto iemaksu parādu, kas kopsummā pārsniedz 150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Projekta iesniegumus vērtē ar "Jā" (atbilst) un "Nē" (neatbilst) saskaņā ar administratīvajiem kritērijiem. Ja vērtējums ir negatīvs (N), projekta iesniegumu noraida.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 – var pieņemt lēmumu par projekta apstiprināšanu ar nosacījumu, ka projekta iesniedzējs nodrošinās atbilstību kritērijam lēmumā noteiktajā termiņā.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5401"/>
        <w:gridCol w:w="1089"/>
        <w:gridCol w:w="1281"/>
        <w:tblGridChange w:id="0">
          <w:tblGrid>
            <w:gridCol w:w="1568"/>
            <w:gridCol w:w="5401"/>
            <w:gridCol w:w="1089"/>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Vērtējamie aspekti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sliekšņa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atbilstība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projekta atbilstība iesaistīto augstskolu internacionalizācijas stratēģijai, plānotās personāla un/vai studentu mobilitātes izvēles pamatojums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izstrādes un ieviešanas kvalitāte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Skaidri aprakstīti pienākumi, atbildības jomas un uzdevumu sadalījums starp iesaistītajām augstskolām, mobilitātes dalībnieku atlases procedūras kvalitāte, t. sk. dalībnieku atlases kritēriji, sniegtais atbalsts mobilitātes dalībniekiem, ieplānotā studentu mobilitātes perioda atzīšana (Eiropas kredītu pārneses sistēma (ECTS))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un izplatīšana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iespējamā ietekme uz mobilitātes dalībniekiem un iesaistītajām augstskolām vietējā, reģionālajā un valsts līmenī. Publicitātes pasākumu, kuru mērķis ir izplatīt projekta rezultātus, kvalitāte augstskolu struktūrvienību un visas augstskolas līmenī, kā arī plašākā mērogā saņēmējvalstī un donorvalstī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iesnieguma kopējais punktu skaits ir 0–100. Kvalitātes sliekšņa vērtība (punktu skaits), lai projekta iesniegums kvalificētos apstiprināšanai virzāmo projektu sarakstā, ir 60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 10 punktus piešķir projekta iesniegumam, kurā plānota sinerģija ar Baltijas pētniecības programmas projektiem.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Vērtējumu skala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tblGridChange w:id="0">
          <w:tblGrid>
            <w:gridCol w:w="2622"/>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kvalitātes vērtēšanas kritēriju punktu skaits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Vērtējumu skala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Ļoti labi – projekta iesniegumā pilnībā aprakstīti visi projekta iesnieguma veidlapā ietvertie jautājumi. Pilnībā ietverta visa prasītā informācija projekta iesnieguma izvērtēšanai, nav būtisku nepilnību.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Labi – projekta iesniegumā pietiekami aprakstīti visi projekta iesnieguma veidlapā ietvertie jautājumi, lai gan būtu nepieciešami atsevišķi papildinājumi. Sniegta pietiekami skaidra informācija par gandrīz visiem projekta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Apmierinoši – projekta iesniegums kopumā sniedz minimāli nepieciešamo informāciju, taču tajā ir nepilnības. Daļēji ietverta pieprasītā informācija, taču par atsevišķiem jautājumiem informācija nav atrodama vai ir neskaidra.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Vāji – projekta iesniegums nesniedz nepieciešamo informāciju tā izvērtēšanai.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noteikumu_konsolidētā_versija_p2_22-TA-2267.docx</dc:title>
</cp:coreProperties>
</file>

<file path=docProps/custom.xml><?xml version="1.0" encoding="utf-8"?>
<Properties xmlns="http://schemas.openxmlformats.org/officeDocument/2006/custom-properties" xmlns:vt="http://schemas.openxmlformats.org/officeDocument/2006/docPropsVTypes"/>
</file>