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galvojuma izsniegšanu un uz valsts budžetu attiecināmo valsts vārdā sniegto galvojumu parāda saistību apmēra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Ukrainas civiliedzīvotāju atbalsta likuma</w:t>
      </w:r>
      <w:r w:rsidR="00000000" w:rsidRPr="00000000" w:rsidDel="00000000">
        <w:rPr>
          <w:rtl w:val="0"/>
        </w:rPr>
        <w:t xml:space="preserve"> </w:t>
      </w:r>
      <w:r w:rsidR="00000000" w:rsidRPr="00000000" w:rsidDel="00000000">
        <w:rPr>
          <w:rtl w:val="0"/>
        </w:rPr>
        <w:t xml:space="preserve">8.² pantu</w:t>
      </w:r>
      <w:r w:rsidR="00000000" w:rsidRPr="00000000" w:rsidDel="00000000">
        <w:rPr>
          <w:rtl w:val="0"/>
        </w:rPr>
        <w:t xml:space="preserve"> atbalstīt Galvojuma līguma par projektu "Publiskie izdevumi administratīvās kapacitātes stabilitātei Ukrainā" (turpmāk – Galvojuma līgums) noslēgšanu ar Starptautisko Rekonstrukcijas un attīstības banku.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palielināt uz valsts budžetu attiecināmo Latvijas Republikas vārdā sniegto galvojumu parāda saistību apmēru par 13 783 951 </w:t>
      </w:r>
      <w:r w:rsidR="00000000" w:rsidRPr="00000000" w:rsidDel="00000000">
        <w:rPr>
          <w:i w:val="1"/>
          <w:rtl w:val="0"/>
        </w:rPr>
        <w:t xml:space="preserve">euro</w:t>
      </w:r>
      <w:r w:rsidR="00000000" w:rsidRPr="00000000" w:rsidDel="00000000">
        <w:rPr>
          <w:rtl w:val="0"/>
        </w:rPr>
        <w:t xml:space="preserve">, kas ietver aizdevuma pamatsummu 10 000 000</w:t>
      </w:r>
      <w:r w:rsidR="00000000" w:rsidRPr="00000000" w:rsidDel="00000000">
        <w:rPr>
          <w:i w:val="1"/>
          <w:rtl w:val="0"/>
        </w:rPr>
        <w:t xml:space="preserve"> euro</w:t>
      </w:r>
      <w:r w:rsidR="00000000" w:rsidRPr="00000000" w:rsidDel="00000000">
        <w:rPr>
          <w:rtl w:val="0"/>
        </w:rPr>
        <w:t xml:space="preserve"> un plānotos aizdevuma procentu maksājumus 3 783 951 </w:t>
      </w:r>
      <w:r w:rsidR="00000000" w:rsidRPr="00000000" w:rsidDel="00000000">
        <w:rPr>
          <w:i w:val="1"/>
          <w:rtl w:val="0"/>
        </w:rPr>
        <w:t xml:space="preserve">euro</w:t>
      </w:r>
      <w:r w:rsidR="00000000" w:rsidRPr="00000000" w:rsidDel="00000000">
        <w:rPr>
          <w:rtl w:val="0"/>
        </w:rPr>
        <w:t xml:space="preserve"> apmērā, lai Latvijas Republikas vārdā sniegtu galvojumu Starptautiskās Rekonstrukcijas un attīstības bankas aizdevumam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Latvijas Republikas faktiskais valsts galvojuma saistību apmērs var būt lielāks par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apmēru, ja, balstoties uz EURIBOR nākotnes likmi, pieaug aizdevumam piemērojamā mainīgā procentu likme.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informēt Saeimas Budžeta un finanšu (nodokļu) komisiju par uz valsts budžetu attiecināmo Latvijas Republikas vārdā sniegto galvojumu parāda saistību apmēra palielināšanu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no attiecīgās informācijas saņemšanas ir to izskatījusi un nav iebildusi, palielināt uz valsts budžetu attiecināmo Latvijas Republikas vārdā sniegto galvojumu parāda saistību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pēc Saeimas Budžeta un finanšu (nodokļu) komisijas saskaņojuma saņemšanas Latvijas Republikas vārdā parakstīt Galvojuma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ministram pēc Galvojuma līguma un Finanšu ministrijas pieprasījuma saņemšanas sagatavot Galvojuma līguma 4.02. iedaļā minēto juridisko atzinumu (</w:t>
      </w:r>
      <w:r w:rsidR="00000000" w:rsidRPr="00000000" w:rsidDel="00000000">
        <w:rPr>
          <w:i w:val="1"/>
          <w:rtl w:val="0"/>
        </w:rPr>
        <w:t xml:space="preserve">Legal Opinion</w:t>
      </w:r>
      <w:r w:rsidR="00000000" w:rsidRPr="00000000" w:rsidDel="00000000">
        <w:rPr>
          <w:rtl w:val="0"/>
        </w:rPr>
        <w:t xml:space="preserve">) un iesniegt to Finanšu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minētajam galvojumam nepiemēro nodrošinājumu, apkalpošanas maksu un riska procentu likmi.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ministram informēt Ministru kabinetu par Latvijas Republikas pienākumu izpildīt galvojuma saistības.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22-TA-1880</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22-TA-1880</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rīkojuma_projekts_22-TA-1880.docx</dc:title>
</cp:coreProperties>
</file>

<file path=docProps/custom.xml><?xml version="1.0" encoding="utf-8"?>
<Properties xmlns="http://schemas.openxmlformats.org/officeDocument/2006/custom-properties" xmlns:vt="http://schemas.openxmlformats.org/officeDocument/2006/docPropsVTypes"/>
</file>