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23 674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 lai valsts dibinātām izglītības iestādēm kompensētu izdevumus, kas saistīti ar izglītības ieguves iespēju nodrošināšanu Ukrainas civiliedzīvotājiem (patvēruma meklētājiem), apgūstot profesionālās vidējās izglītības programmas pēc pamatizglītības ieguves laikposmā no 2023. gada 1. janvāra līdz 2023. gada 30. jūnijam,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20 718 </w:t>
      </w:r>
      <w:r w:rsidR="00000000" w:rsidRPr="00000000" w:rsidDel="00000000">
        <w:rPr>
          <w:i w:val="1"/>
          <w:rtl w:val="0"/>
        </w:rPr>
        <w:t xml:space="preserve">euro </w:t>
      </w:r>
      <w:r w:rsidR="00000000" w:rsidRPr="00000000" w:rsidDel="00000000">
        <w:rPr>
          <w:rtl w:val="0"/>
        </w:rPr>
        <w:t xml:space="preserve">Izglītības un zinātnes ministrijai (15. resors "Izglītības un zinātnes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2 956 </w:t>
      </w:r>
      <w:r w:rsidR="00000000" w:rsidRPr="00000000" w:rsidDel="00000000">
        <w:rPr>
          <w:i w:val="1"/>
          <w:rtl w:val="0"/>
        </w:rPr>
        <w:t xml:space="preserve">euro </w:t>
      </w:r>
      <w:r w:rsidR="00000000" w:rsidRPr="00000000" w:rsidDel="00000000">
        <w:rPr>
          <w:rtl w:val="0"/>
        </w:rPr>
        <w:t xml:space="preserve">Kultūras ministrijai (22. resors "Kultūras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un Kultūras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23-TA-2924</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23-TA-2924</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rīkojuma_projekts_23-TA-2924.docx</dc:title>
</cp:coreProperties>
</file>

<file path=docProps/custom.xml><?xml version="1.0" encoding="utf-8"?>
<Properties xmlns="http://schemas.openxmlformats.org/officeDocument/2006/custom-properties" xmlns:vt="http://schemas.openxmlformats.org/officeDocument/2006/docPropsVTypes"/>
</file>