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[25-TA-458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[25-TA-458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2014.gada 7.janvāra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16</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Vides trokšņa robežlielumi un to novērtēšana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 Rūpniecisko objektu vides trokšņa robežlielumi funkcionālajās zonās ar norādītajiem atļautajiem teritorijas izmantošanas veidiem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5305"/>
        <w:gridCol w:w="3485"/>
        <w:gridCol w:w="3485"/>
        <w:gridCol w:w="3485"/>
        <w:tblGridChange w:id="0">
          <w:tblGrid>
            <w:gridCol w:w="610"/>
            <w:gridCol w:w="5305"/>
            <w:gridCol w:w="3485"/>
            <w:gridCol w:w="3485"/>
            <w:gridCol w:w="3485"/>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Apbūves teritorijas izmantošanas funkcija</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Trokšņa robežlielumi</w:t>
            </w:r>
            <w:r w:rsidR="00000000" w:rsidRPr="00000000" w:rsidDel="00000000">
              <w:rPr>
                <w:vertAlign w:val="superscript"/>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w:t>
            </w:r>
            <w:r w:rsidR="00000000" w:rsidRPr="00000000" w:rsidDel="00000000">
              <w:rPr>
                <w:vertAlign w:val="subscript"/>
                <w:rtl w:val="0"/>
              </w:rPr>
              <w:t xml:space="preserve">diena</w:t>
            </w:r>
            <w:r>
              <w:br/>
            </w:r>
            <w:r w:rsidR="00000000" w:rsidRPr="00000000" w:rsidDel="00000000">
              <w:rPr>
                <w:rtl w:val="0"/>
              </w:rPr>
              <w:t xml:space="preserve">(dB(A))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w:t>
            </w:r>
            <w:r w:rsidR="00000000" w:rsidRPr="00000000" w:rsidDel="00000000">
              <w:rPr>
                <w:vertAlign w:val="subscript"/>
                <w:rtl w:val="0"/>
              </w:rPr>
              <w:t xml:space="preserve">vakars</w:t>
            </w:r>
            <w:r>
              <w:br/>
            </w:r>
            <w:r w:rsidR="00000000" w:rsidRPr="00000000" w:rsidDel="00000000">
              <w:rPr>
                <w:rtl w:val="0"/>
              </w:rPr>
              <w:t xml:space="preserve">(dB(A))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w:t>
            </w:r>
            <w:r w:rsidR="00000000" w:rsidRPr="00000000" w:rsidDel="00000000">
              <w:rPr>
                <w:vertAlign w:val="subscript"/>
                <w:rtl w:val="0"/>
              </w:rPr>
              <w:t xml:space="preserve">nakts</w:t>
            </w:r>
            <w:r>
              <w:br/>
            </w:r>
            <w:r w:rsidR="00000000" w:rsidRPr="00000000" w:rsidDel="00000000">
              <w:rPr>
                <w:rtl w:val="0"/>
              </w:rPr>
              <w:t xml:space="preserve">(dB(A))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Individuālo (savrupmāju, mazstāvu vai viensētu) dzīvojamo māju, bērnu iestāžu, ārstniecības, veselības un sociālās aprūpes iestāžu apbūves teritorija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Daudzstāvu dzīvojamās apbūves teritorija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Publiskās apbūves teritorija (sabiedrisko un pārvaldes objektu teritorija, tai skaitā kultūras iestāžu, izglītības un zinātnes iestāžu, valsts un pašvaldību pārvaldes iestāžu un viesnīcu teritorija) (ar dzīvojamo apbūvi)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Jauktas apbūves teritorija, tai skaitā tirdzniecības un pakalpojumu būvju teritorija (ar dzīvojamo apbūvi)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Klusie rajoni apdzīvotās vietās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 Satiksmes vides trokšņa robežlielumi</w:t>
      </w:r>
      <w:r w:rsidR="00000000" w:rsidRPr="00000000" w:rsidDel="00000000">
        <w:rPr>
          <w:b w:val="1"/>
          <w:vertAlign w:val="superscript"/>
          <w:rtl w:val="0"/>
        </w:rPr>
        <w:t xml:space="preserve">2, 3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140"/>
        <w:gridCol w:w="3090"/>
        <w:gridCol w:w="2960"/>
        <w:tblGridChange w:id="0">
          <w:tblGrid>
            <w:gridCol w:w="3140"/>
            <w:gridCol w:w="3090"/>
            <w:gridCol w:w="296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w:t>
            </w:r>
            <w:r w:rsidR="00000000" w:rsidRPr="00000000" w:rsidDel="00000000">
              <w:rPr>
                <w:vertAlign w:val="subscript"/>
                <w:rtl w:val="0"/>
              </w:rPr>
              <w:t xml:space="preserve">diena</w:t>
            </w:r>
            <w:r w:rsidR="00000000" w:rsidRPr="00000000" w:rsidDel="00000000">
              <w:rPr>
                <w:rtl w:val="0"/>
              </w:rPr>
              <w:t xml:space="preserve"> (dB(A))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w:t>
            </w:r>
            <w:r w:rsidR="00000000" w:rsidRPr="00000000" w:rsidDel="00000000">
              <w:rPr>
                <w:vertAlign w:val="subscript"/>
                <w:rtl w:val="0"/>
              </w:rPr>
              <w:t xml:space="preserve">vakars</w:t>
            </w:r>
            <w:r w:rsidR="00000000" w:rsidRPr="00000000" w:rsidDel="00000000">
              <w:rPr>
                <w:rtl w:val="0"/>
              </w:rPr>
              <w:t xml:space="preserve"> (dB(A))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w:t>
            </w:r>
            <w:r w:rsidR="00000000" w:rsidRPr="00000000" w:rsidDel="00000000">
              <w:rPr>
                <w:vertAlign w:val="subscript"/>
                <w:rtl w:val="0"/>
              </w:rPr>
              <w:t xml:space="preserve">nakts</w:t>
            </w:r>
            <w:r w:rsidR="00000000" w:rsidRPr="00000000" w:rsidDel="00000000">
              <w:rPr>
                <w:rtl w:val="0"/>
              </w:rPr>
              <w:t xml:space="preserve"> (dB(A))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Teritorijās, kas atrodas tuvāk par 30 m no stacionāriem trokšņa avotiem, vides trokšņa robežlielumi uzskatāmi par mērķlielumiem.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Izņemot šo noteikumu 8.2. apakšpunktā minētās teritorijas.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Aizsargjoslās gar autoceļiem (tai skaitā gar autoceļiem, uz kuriem satiksmes intensitāte ir mazāka nekā trīs miljoni transportlīdzekļu gadā) un aizsargjoslās gar dzelzceļiem satiksmes vides trokšņa robežlielumi uzskatāmi par mērķlielumiem.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Vides trokšņa robežlielumu novērtēšanas nosacījumi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Vides trokšņa robežlielumu novērtēšanā ievēro Ministru kabineta 2014. gada 7. janvāra noteikumu Nr. 16 "Trokšņa novērtēšanas un pārvaldības kārtība" 1. pielikumā minēto vides trokšņa rādītāju piemērošanas kārtību un novērtēšanas metodes.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 Izklaides vietās uzstādīto skaņu pastiprinošo iekārtu radītā vides trokšņa robežlielumu novērtēšanā ārtelpā ņem vērā trokšņa mērījumu, kas veikti saskaņā ar šo noteikumu 1. pielikuma I. sadaļas 1.5. apakšpunktu, vidējo vērtību attiecīgajā mērījumu veikšanas laika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Vides trokšņa līmeņa atbilstību trokšņa robežlielumiem novērtē teritorijā, kura ietver dzīvojamo apbūvi, kas reģistrēta Nekustamā īpašuma valsts kadastra informācijas sistēmā kā apbūves zeme vai zeme zem dzīvojamo ēku pagalmiem, kā arī 2 m attālumā no fasādes, kura ir visvairāk pakļauta trokšņa iedarbībai.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Novērtējot vides trokšņa robežlielumus, ņem vērā pašvaldības teritorijas plānojumā noteikto galveno (primāro) teritorijas izmantošanas veidu, kas atbilst attiecīgajai šā pielikuma 1. punktā minētajai apbūves teritorijas izmantošanas funkcijai."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25-TA-458</w:t>
    </w:r>
    <w:r>
      <w:br/>
    </w:r>
    <w:r w:rsidR="00000000" w:rsidRPr="00000000" w:rsidDel="00000000">
      <w:rPr>
        <w:rtl w:val="0"/>
      </w:rPr>
      <w:t xml:space="preserve">Izdrukāts 29.07.2026. 22.25 - 1.0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25-TA-458</w:t>
    </w:r>
    <w:r>
      <w:br/>
    </w:r>
    <w:r w:rsidR="00000000" w:rsidRPr="00000000" w:rsidDel="00000000">
      <w:rPr>
        <w:rtl w:val="0"/>
      </w:rPr>
      <w:t xml:space="preserve">Izdrukāts 29.07.2026. 22.25 - 1.0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noteikumu_(grozījumu)_projekts_p2_25-TA-458.docx</dc:title>
</cp:coreProperties>
</file>

<file path=docProps/custom.xml><?xml version="1.0" encoding="utf-8"?>
<Properties xmlns="http://schemas.openxmlformats.org/officeDocument/2006/custom-properties" xmlns:vt="http://schemas.openxmlformats.org/officeDocument/2006/docPropsVTypes"/>
</file>