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"Pāreja uz ekonomiku ar zemu oglekļa emisijas līmeni visās nozarēs" 4.5.1. specifiskā atbalsta mērķa "Attīstīt videi draudzīgu sabiedriskā transporta infrastruktūru" (turpmāk – specifiskais atbalsta mērķis) 4.5.1.1. pasākumu "Attīstīt videi draudzīgu sabiedriskā transporta infrastruktūru (sliežu transporta)" (turpmāk – pasākums) un tā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iesniedzējam (turpmāk – projekta iesniedzējs)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civiltiesiskā līguma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07.09.2021. noteikumiem Nr. 615)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videi draudzīga sabiedriskā transporta izmantošanu un pasažieru skaita pieaugumu videi draudzīgā sabiedriskajā transportā.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 ir pasākuma mērķa teritoriju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īstenošanas vieta ir Rīga, Pierīga, Rīgas aglomerācija, Liepāja un Daugavpils.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mērķa un 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specifiskā atbalsta mērķa ietvaros līdz 2023. gada 31. decembrim sasniedzams rezultāta rādītājs – 89 920 000 videi draudzīgajā sabiedriskajā transportā pārvadātie pasažieri gadā Rīgā, Pierīgā, Rīgas aglomerācijā, Daugavpilī un Liepājā;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sasniedzams iznākuma rādītājs – līdz 2023. gada 31. decembrim jaunuzbūvēto vai uzlaboto tramvaja līniju kopējais garums – 20 km.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projektu iesniegumu atlases veidā šādu projektu iesniegumu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projektu iesniegumu atlases kārta "Attīstīt videi draudzīgu sabiedriskā transporta infrastruktūru – tramvaji"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projektu iesniegumu atlases kārta "Attīstīt videi draudzīgu sabiedriskā transporta infrastruktūru – tramvaji – papildu projekti"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projektu iesniegumu atlases kārta "Attīstīt videi draudzīgu sabiedriskā transporta infrastruktūru – elektrovilcieni" (turpmāk – trešā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 projektu iesniegumu atlases kārta "Attīstīt videi draudzīgu sabiedriskā transporta infrastruktūru – tramvaji – papildu darbības" (turpmāk – ceturtā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pieejamais kopējais attiecināmais finansējums nav mazāks kā 301 904 306 </w:t>
      </w:r>
      <w:r w:rsidR="00000000" w:rsidRPr="00000000" w:rsidDel="00000000">
        <w:rPr>
          <w:i w:val="1"/>
          <w:rtl w:val="0"/>
        </w:rPr>
        <w:t xml:space="preserve">euro</w:t>
      </w:r>
      <w:r w:rsidR="00000000" w:rsidRPr="00000000" w:rsidDel="00000000">
        <w:rPr>
          <w:rtl w:val="0"/>
        </w:rPr>
        <w:t xml:space="preserve">, tai skaitā Kohēzijas fonda finansējums nepārsniedz 235 002 439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un privātais finansējums) nav mazāks kā 66 901 867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pieejamais kopējais attiecināmais finansējums nav mazāks kā 30 583 066 </w:t>
      </w:r>
      <w:r w:rsidR="00000000" w:rsidRPr="00000000" w:rsidDel="00000000">
        <w:rPr>
          <w:i w:val="1"/>
          <w:rtl w:val="0"/>
        </w:rPr>
        <w:t xml:space="preserve">euro</w:t>
      </w:r>
      <w:r w:rsidR="00000000" w:rsidRPr="00000000" w:rsidDel="00000000">
        <w:rPr>
          <w:rtl w:val="0"/>
        </w:rPr>
        <w:t xml:space="preserve">, tai skaitā Kohēzijas fonda finansējums nepārsniedz 25 995 606 </w:t>
      </w:r>
      <w:r w:rsidR="00000000" w:rsidRPr="00000000" w:rsidDel="00000000">
        <w:rPr>
          <w:i w:val="1"/>
          <w:rtl w:val="0"/>
        </w:rPr>
        <w:t xml:space="preserve">euro </w:t>
      </w:r>
      <w:r w:rsidR="00000000" w:rsidRPr="00000000" w:rsidDel="00000000">
        <w:rPr>
          <w:rtl w:val="0"/>
        </w:rPr>
        <w:t xml:space="preserve">un nacionālais finansējums (valsts budžeta dotācija pašvaldībām, pašvaldību un privātais finansējums) nav mazāks kā 4 587 460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pieejamais kopējais attiecināmais finansējums nav mazāks kā 26 304 029 </w:t>
      </w:r>
      <w:r w:rsidR="00000000" w:rsidRPr="00000000" w:rsidDel="00000000">
        <w:rPr>
          <w:i w:val="1"/>
          <w:rtl w:val="0"/>
        </w:rPr>
        <w:t xml:space="preserve">euro</w:t>
      </w:r>
      <w:r w:rsidR="00000000" w:rsidRPr="00000000" w:rsidDel="00000000">
        <w:rPr>
          <w:rtl w:val="0"/>
        </w:rPr>
        <w:t xml:space="preserve">, tai skaitā Kohēzijas fonda finansējums nepārsniedz 22 358 424 </w:t>
      </w:r>
      <w:r w:rsidR="00000000" w:rsidRPr="00000000" w:rsidDel="00000000">
        <w:rPr>
          <w:i w:val="1"/>
          <w:rtl w:val="0"/>
        </w:rPr>
        <w:t xml:space="preserve">euro </w:t>
      </w:r>
      <w:r w:rsidR="00000000" w:rsidRPr="00000000" w:rsidDel="00000000">
        <w:rPr>
          <w:rtl w:val="0"/>
        </w:rPr>
        <w:t xml:space="preserve">un nacionālais finansējums (pašvaldību un privātais finansējums) nav mazāks kā 3 945 605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pieejamais kopējais attiecināmais finansējums nav mazāks kā 152 726 535 </w:t>
      </w:r>
      <w:r w:rsidR="00000000" w:rsidRPr="00000000" w:rsidDel="00000000">
        <w:rPr>
          <w:i w:val="1"/>
          <w:rtl w:val="0"/>
        </w:rPr>
        <w:t xml:space="preserve">euro</w:t>
      </w:r>
      <w:r w:rsidR="00000000" w:rsidRPr="00000000" w:rsidDel="00000000">
        <w:rPr>
          <w:rtl w:val="0"/>
        </w:rPr>
        <w:t xml:space="preserve">, tai skaitā Kohēzijas fonda finansējums nepārsniedz 108 201 335 </w:t>
      </w:r>
      <w:r w:rsidR="00000000" w:rsidRPr="00000000" w:rsidDel="00000000">
        <w:rPr>
          <w:i w:val="1"/>
          <w:rtl w:val="0"/>
        </w:rPr>
        <w:t xml:space="preserve">euro</w:t>
      </w:r>
      <w:r w:rsidR="00000000" w:rsidRPr="00000000" w:rsidDel="00000000">
        <w:rPr>
          <w:rtl w:val="0"/>
        </w:rPr>
        <w:t xml:space="preserve"> un valsts budžeta finansējums nav mazāks kā 44 525 200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ceturtajā atlases kārtā pieejamais kopējais attiecināmais finansējums nav mazāks kā 92 290 676 </w:t>
      </w:r>
      <w:r w:rsidR="00000000" w:rsidRPr="00000000" w:rsidDel="00000000">
        <w:rPr>
          <w:i w:val="1"/>
          <w:rtl w:val="0"/>
        </w:rPr>
        <w:t xml:space="preserve">euro</w:t>
      </w:r>
      <w:r w:rsidR="00000000" w:rsidRPr="00000000" w:rsidDel="00000000">
        <w:rPr>
          <w:rtl w:val="0"/>
        </w:rPr>
        <w:t xml:space="preserve">, tai skaitā Kohēzijas fonda finansējums nepārsniedz 78 447 074 </w:t>
      </w:r>
      <w:r w:rsidR="00000000" w:rsidRPr="00000000" w:rsidDel="00000000">
        <w:rPr>
          <w:i w:val="1"/>
          <w:rtl w:val="0"/>
        </w:rPr>
        <w:t xml:space="preserve">euro</w:t>
      </w:r>
      <w:r w:rsidR="00000000" w:rsidRPr="00000000" w:rsidDel="00000000">
        <w:rPr>
          <w:rtl w:val="0"/>
        </w:rPr>
        <w:t xml:space="preserve"> un nacionālais finansējums (valsts budžeta dotācija pašvaldībām, pašvaldību un privātais finansējums) nav mazāks kā 13 843 602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pieejamais Kohēzijas fonda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projekta īstenošanai Daugavpilī ir 13 000 000 </w:t>
      </w:r>
      <w:r w:rsidR="00000000" w:rsidRPr="00000000" w:rsidDel="00000000">
        <w:rPr>
          <w:i w:val="1"/>
          <w:rtl w:val="0"/>
        </w:rPr>
        <w:t xml:space="preserve">euro</w:t>
      </w:r>
      <w:r w:rsidR="00000000" w:rsidRPr="00000000" w:rsidDel="00000000">
        <w:rPr>
          <w:rtl w:val="0"/>
        </w:rPr>
        <w:t xml:space="preserve">, Liepājā – 12 995 606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projektu īstenošanai Daugavpilī ir 12 358 424 </w:t>
      </w:r>
      <w:r w:rsidR="00000000" w:rsidRPr="00000000" w:rsidDel="00000000">
        <w:rPr>
          <w:i w:val="1"/>
          <w:rtl w:val="0"/>
        </w:rPr>
        <w:t xml:space="preserve">euro</w:t>
      </w:r>
      <w:r w:rsidR="00000000" w:rsidRPr="00000000" w:rsidDel="00000000">
        <w:rPr>
          <w:rtl w:val="0"/>
        </w:rPr>
        <w:t xml:space="preserve"> un Liepājā ir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lielā projekta īstenošanai ir 108 201 335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ceturtajā atlases kārtā projektu īstenošanai Daugavpilī – 23 179 500 </w:t>
      </w:r>
      <w:r w:rsidR="00000000" w:rsidRPr="00000000" w:rsidDel="00000000">
        <w:rPr>
          <w:i w:val="1"/>
          <w:rtl w:val="0"/>
        </w:rPr>
        <w:t xml:space="preserve">euro</w:t>
      </w:r>
      <w:r w:rsidR="00000000" w:rsidRPr="00000000" w:rsidDel="00000000">
        <w:rPr>
          <w:rtl w:val="0"/>
        </w:rPr>
        <w:t xml:space="preserve">, Liepājā – 12 831 260 </w:t>
      </w:r>
      <w:r w:rsidR="00000000" w:rsidRPr="00000000" w:rsidDel="00000000">
        <w:rPr>
          <w:i w:val="1"/>
          <w:rtl w:val="0"/>
        </w:rPr>
        <w:t xml:space="preserve">euro</w:t>
      </w:r>
      <w:r w:rsidR="00000000" w:rsidRPr="00000000" w:rsidDel="00000000">
        <w:rPr>
          <w:rtl w:val="0"/>
        </w:rPr>
        <w:t xml:space="preserve"> un Rīgā – 42 436 314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07.09.2021. noteikumiem Nr. 615)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Attiecināmais Kohēzijas fonda finansējuma apmērs var būt līdz 85 procentiem no kopējām attiecināmajām izmaksām, ņemot vērā izmaksu un ieguvumu analīzē iegūto rezultātu.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07.09.2021. noteikumiem Nr. 615)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07.09.2021. noteikumiem Nr. 615)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07.09.2021. noteikumiem Nr. 615)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un otrās atlases kārtas ietvaros – Daugavpils un Liepājas pilsētu pašvaldību kapitālsabiedrības, kuras sniedz sabiedriskā transporta pakalpojumus, izmantojot sliežu sabiedrisko transportu, un ar kurām ir noslēgti sabiedriskā transporta pakalpojumu sniegšanas līgumi, kas atbilst Eiropas Parlamenta un Padomes 2007. gada 23. oktobra Regulas Nr.  </w:t>
      </w:r>
      <w:r w:rsidR="00000000" w:rsidRPr="00000000" w:rsidDel="00000000">
        <w:rPr>
          <w:rtl w:val="0"/>
        </w:rPr>
        <w:t xml:space="preserve">1370/2007</w:t>
      </w:r>
      <w:r w:rsidR="00000000" w:rsidRPr="00000000" w:rsidDel="00000000">
        <w:rPr>
          <w:rtl w:val="0"/>
        </w:rPr>
        <w:t xml:space="preserve"> par sabiedriskā pasažieru transporta pakalpojumiem, izmantojot dzelzceļu un autoceļus, un ar ko atceļ Padomes Regulu (EEK) Nr.  </w:t>
      </w:r>
      <w:r w:rsidR="00000000" w:rsidRPr="00000000" w:rsidDel="00000000">
        <w:rPr>
          <w:rtl w:val="0"/>
        </w:rPr>
        <w:t xml:space="preserve">1191/69</w:t>
      </w:r>
      <w:r w:rsidR="00000000" w:rsidRPr="00000000" w:rsidDel="00000000">
        <w:rPr>
          <w:rtl w:val="0"/>
        </w:rPr>
        <w:t xml:space="preserve"> un Padomes Regulu (EEK) Nr.  </w:t>
      </w:r>
      <w:r w:rsidR="00000000" w:rsidRPr="00000000" w:rsidDel="00000000">
        <w:rPr>
          <w:rtl w:val="0"/>
        </w:rPr>
        <w:t xml:space="preserve">1107/70</w:t>
      </w:r>
      <w:r w:rsidR="00000000" w:rsidRPr="00000000" w:rsidDel="00000000">
        <w:rPr>
          <w:rtl w:val="0"/>
        </w:rPr>
        <w:t xml:space="preserve"> (turpmāk – Regula Nr.  </w:t>
      </w:r>
      <w:r w:rsidR="00000000" w:rsidRPr="00000000" w:rsidDel="00000000">
        <w:rPr>
          <w:rtl w:val="0"/>
        </w:rPr>
        <w:t xml:space="preserve">1370/2007</w:t>
      </w:r>
      <w:r w:rsidR="00000000" w:rsidRPr="00000000" w:rsidDel="00000000">
        <w:rPr>
          <w:rtl w:val="0"/>
        </w:rPr>
        <w:t xml:space="preserve">), 4. pantā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atlases kārtas ietvaros – akciju sabiedrība "Pasažieru vilciens", kura sniedz sabiedriskā transporta pakalpojumus reģionālās nozīmes maršrutos pa dzelzceļu un ar kuru atbilstoši Regulas Nr.  </w:t>
      </w:r>
      <w:r w:rsidR="00000000" w:rsidRPr="00000000" w:rsidDel="00000000">
        <w:rPr>
          <w:rtl w:val="0"/>
        </w:rPr>
        <w:t xml:space="preserve">1370/2007</w:t>
      </w:r>
      <w:r w:rsidR="00000000" w:rsidRPr="00000000" w:rsidDel="00000000">
        <w:rPr>
          <w:rtl w:val="0"/>
        </w:rPr>
        <w:t xml:space="preserve"> 4. pantā un 5. panta 2. punktā minētajiem nosacījumiem ir noslēgts sabiedriskā transporta pakalpojumu pasūtījuma līgums par sabiedriskā transporta pakalpojumu sniegšanu reģionālās nozīmes maršrutos pa dzelzceļu;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ceturtās atlases kārtas ietvaros – Daugavpils, Liepājas un Rīgas pilsētu pašvaldību kapitālsabiedrības, kuras sniedz sabiedriskā transporta pakalpojumus, izmantojot sliežu sabiedrisko transportu, un ar kurām ir noslēgti sabiedriskā transporta pakalpojumu sniegšanas līgumi, kas atbilst Regulas Nr. 1370/2007 4. pantā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nevar pretendēt uz finansējumu, ja projekta iesniedzējs ir grūtībās nonācis uzņēmums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2. panta 18. punktā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var piesaistīt sadarbības partneri,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otrās atlases kārtas un ceturtās atlases kārtas ietvaros sadarbības partneris var būt tikai tā pašvaldība, kas ir projekta iesniedzēja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atlases kārtas ietvaros sadarbības partneris ir valsts sabiedrība ar ierobežotu atbildību "Autotransporta direkcija".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partneris iesaistās projekta īstenošanā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otrās atlases kārtas un ceturtās atlases kārtas ietvaros – ar tā valdījumā vai īpašumā esošu nekustamo īpašumu, ar finansējumu, izstrādā ar projektu saistītu dokumentāciju vai nodrošina izbūvētās infrastruktūras ekspluatāciju un uzturēšanu pēc projekta īstenošanas;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atlases kārtas ietvaros – pārņemot īpašumtiesības uz pamatlīdzekļiem, kas projekta ietvaros iegādāti par publiskajiem līdzekļiem, lai nodrošinātu sabiedriskā transporta pakalpojumus reģionālās nozīmes maršrutos pa dzelzceļu līdzvērtīgā apjomā, ja pēc 2024. gada 31. decembra līgums ar akciju sabiedrību "Pasažieru vilciens" par sabiedriskā transporta pakalpojumu sniegšanu reģionālās nozīmes maršrutos pa dzelzceļu netiks pagarināts atbilstoši Regulas Nr.  </w:t>
      </w:r>
      <w:r w:rsidR="00000000" w:rsidRPr="00000000" w:rsidDel="00000000">
        <w:rPr>
          <w:rtl w:val="0"/>
        </w:rPr>
        <w:t xml:space="preserve">1370/2007</w:t>
      </w:r>
      <w:r w:rsidR="00000000" w:rsidRPr="00000000" w:rsidDel="00000000">
        <w:rPr>
          <w:rtl w:val="0"/>
        </w:rPr>
        <w:t xml:space="preserve"> 4. panta 4. punktam vai akciju sabiedrībai "Pasažieru vilciens" netiks no jauna piešķirtas tiesības sniegt sabiedriskā transporta pakalpojumus reģionālās nozīmes maršrutos pa dzelzceļu atbilstoši Regulas Nr.  </w:t>
      </w:r>
      <w:r w:rsidR="00000000" w:rsidRPr="00000000" w:rsidDel="00000000">
        <w:rPr>
          <w:rtl w:val="0"/>
        </w:rPr>
        <w:t xml:space="preserve">1370/2007</w:t>
      </w:r>
      <w:r w:rsidR="00000000" w:rsidRPr="00000000" w:rsidDel="00000000">
        <w:rPr>
          <w:rtl w:val="0"/>
        </w:rPr>
        <w:t xml:space="preserve"> 5. pantā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Pašvaldība kā sadarbības partneris, iesaistoties projekta līdzfinansēšanā atbilstoši šo noteikumu </w:t>
      </w:r>
      <w:r w:rsidR="00000000" w:rsidRPr="00000000" w:rsidDel="00000000">
        <w:rPr>
          <w:rtl w:val="0"/>
        </w:rPr>
        <w:t xml:space="preserve">19.</w:t>
      </w:r>
      <w:r w:rsidR="00000000" w:rsidRPr="00000000" w:rsidDel="00000000">
        <w:rPr>
          <w:rtl w:val="0"/>
        </w:rPr>
        <w:t xml:space="preserve"> punktā minētajā sadarbības līgumā ietvertajiem nosacījumiem, pirmās atlases kārtas un ceturtās atlases kārtas ietvaros var paredzēt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 minētais projekta iesniedzējs un šo noteikumu </w:t>
      </w:r>
      <w:r w:rsidR="00000000" w:rsidRPr="00000000" w:rsidDel="00000000">
        <w:rPr>
          <w:rtl w:val="0"/>
        </w:rPr>
        <w:t xml:space="preserve">16.1.</w:t>
      </w:r>
      <w:r w:rsidR="00000000" w:rsidRPr="00000000" w:rsidDel="00000000">
        <w:rPr>
          <w:rtl w:val="0"/>
        </w:rPr>
        <w:t xml:space="preserve"> apakšpunktā minētais sadarbības partneris līdz civiltiesiskā līguma noslēgšanai par projekta īstenošanu iesniedz sadarbības iestādē ar sadarbības partneri noslēgtu sadarbības līgumu atbilstoši normatīvajiem aktiem par kārtību, kādā Eiropas Savienības struktūrfondu un Kohēzijas fonda vadībā iesaistītās institūcijas nodrošina plānošanas dokumentu sagatavošanu un šo fondu ieviešanu 2014.–2020. gada plānošanas periodā. Sadarbības līgumā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pakalpojuma sniegšanas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sabiedriskā transporta pakalpojuma sniegšanai nepieciešamās (esošās) infrastruktūras īpašumtiesībām, kā arī lietošanas, uzturēšanas un attīstības (tai skaitā modernizēšanas un pārbūves)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pakalpojuma sniegšanai nepieciešamās jaunizveidotās infrastruktūras īpašumtiesībām, kā arī būvniecības, lietošanas un uzturēšanas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tiek īstenota sabiedriskā pakalpojuma sniedzēja un pašvaldības sadarbība projekta īstenošanas, projekta rezultātu uzturēšanas un projekta rezultātu ilgtspējas nodrošināšanā, tostarp nosakot atbildības sadalījumu un finansējuma nodrošinājumu;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tiek paredzēta projekta ietvaros par publiskajiem līdzekļiem iegādāto pamatlīdzekļu nodošana pašvaldībai turpmākai sabiedriskā transporta pakalpojumu 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minētais projekta iesniedzējs un šo noteikumu </w:t>
      </w:r>
      <w:r w:rsidR="00000000" w:rsidRPr="00000000" w:rsidDel="00000000">
        <w:rPr>
          <w:rtl w:val="0"/>
        </w:rPr>
        <w:t xml:space="preserve">16.2.</w:t>
      </w:r>
      <w:r w:rsidR="00000000" w:rsidRPr="00000000" w:rsidDel="00000000">
        <w:rPr>
          <w:rtl w:val="0"/>
        </w:rPr>
        <w:t xml:space="preserve"> apakšpunktā minētais sadarbības partneris kopā ar projekta iesniegumu iesniedz sadarbības iestādē ar sadarbības partneri noslēgtu sadarbības līgumu atbilstoši normatīvajiem aktiem par kārtību, kādā Eiropas Savienības struktūrfondu un Kohēzijas fonda vadībā iesaistītās institūcijas nodrošina plānošanas dokumentu sagatavošanu un šo fondu ieviešanu 2014.–2020. gada plānošanas periodā. Sadarbības līgumā iekļauj kārtību, kādā tiek īstenota šo noteikumu </w:t>
      </w:r>
      <w:r w:rsidR="00000000" w:rsidRPr="00000000" w:rsidDel="00000000">
        <w:rPr>
          <w:rtl w:val="0"/>
        </w:rPr>
        <w:t xml:space="preserve">14.2.</w:t>
      </w:r>
      <w:r w:rsidR="00000000" w:rsidRPr="00000000" w:rsidDel="00000000">
        <w:rPr>
          <w:rtl w:val="0"/>
        </w:rPr>
        <w:t xml:space="preserve"> apakšpunktā minētā projekta iesniedzēja un šo noteikumu </w:t>
      </w:r>
      <w:r w:rsidR="00000000" w:rsidRPr="00000000" w:rsidDel="00000000">
        <w:rPr>
          <w:rtl w:val="0"/>
        </w:rPr>
        <w:t xml:space="preserve">16.2.</w:t>
      </w:r>
      <w:r w:rsidR="00000000" w:rsidRPr="00000000" w:rsidDel="00000000">
        <w:rPr>
          <w:rtl w:val="0"/>
        </w:rPr>
        <w:t xml:space="preserve"> apakšpunktā minētā sadarbības partnera sadarbība projekta īstenošanas, projekta rezultātu uzturēšanas un projekta rezultātu ilgtspējas nodrošināšanā, kā arī kārtību, kādā tiek paredzēta projekta ietvaros par publiskajiem līdzekļiem iegādāto pamatlīdzekļu nodošana sadarbības partnerim šo noteikumu </w:t>
      </w:r>
      <w:r w:rsidR="00000000" w:rsidRPr="00000000" w:rsidDel="00000000">
        <w:rPr>
          <w:rtl w:val="0"/>
        </w:rPr>
        <w:t xml:space="preserve">17.2.</w:t>
      </w:r>
      <w:r w:rsidR="00000000" w:rsidRPr="00000000" w:rsidDel="00000000">
        <w:rPr>
          <w:rtl w:val="0"/>
        </w:rPr>
        <w:t xml:space="preserve"> apakšpunktā minētajos gadījumos.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kas pēc projekta apstiprināšanas ir arī finansējuma saņēmējs (turpmāk – finansējuma saņēmējs), sagatavo un iesniedz sadarbības iestādē projekta iesniegumu saskaņā ar projekta iesniegumu atlases nolikuma prasībām un pievieno projektam izmaksu un ieguvumu analīzi. Pirmajā atlases kārtā, otrajā atlases kārtā un ceturtajā atlases kārtā projekta iesniegumu sadarbības iestādē iesniedz elektroniski, izmantojot Kohēzijas politikas fondu vadības informācijas sistēmu 2014.–2020. gadam. Trešajā atlases kārtā projekta iesniegumu sadarbības iestādē iesniedz elektroniska dokumenta veidā atbilstoši Elektronisko dokumentu likuma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atbalstāmās darbības ir šādas: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otrās atlases kārtas un ceturtās atlases kārtas ietvaros – tramvaju maršrutu tīklu attīstība, tai skaitā esošo līniju pagarināšana, pārbūve, jaunu tramvaju līniju būvniecība un saistītā ritošā sastāva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atlases kārtas ietvaros – dzelzceļa pasažieru apkalpošanai paredzētā elektrovilcienu ritošā sastāva iegāde.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pirmās atlases kārtas, otrās atlases kārtas un ceturtās atlases kārtas ietvaros plāno tiešās attiecināmās izmaksas, ja tās ir nepieciešamas projektā noteikto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līguma pamata, tai skaitā piemaksas un nodokļi,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5 milj.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 ir ne mazāka kā 30 procentu noslodze, nodrošinot personāla iesaisti projektā saskaņā ar daļlaika attiecināmības principu (attiecināms, ja izmaksas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pamatojošās dokumentācijas sagatavošanas izmaksas, tai skaitā izmaksu un ieguvumu analīzes izstrādes izmaksas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vides aizsardzības obligāto prasību nodrošināšanai (tai skaitā ietekmes uz vidi novērtējuma izmaksas), ciktāl to paredz normatīvie akti vides aizsardzības prasību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būvniecības ieceres dokumentācijas izmaksas, būvprojekta vai būvprojekta minimālā sastāvā izstrādes izmaksas projektā paredzētajām darbībām, kā arī ar to saistīto ekspertīžu un izpētes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tramvaju līniju infrastruktūru saistīto būvdarbu izmaksas un attiecīgās būvniecības jomas normatīvajos aktos noteiktās obligātās apdrošināšanas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tramvaja sliežu ceļa būvniecības,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tramvaja kontakttīklu būvniecības,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tramvaju līniju elektroapgādes sistēmu – kabeļu trašu un apakšstaciju – būvniecības, pārbūves un atjaunošanas izmaksas, tai skaitā jaudas palielināšana, lai nodrošinātu tramvaju līniju elektroapgādes sistēmu darbību;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tramvaju sliežu ceļiem piegulošo teritoriju (tai skaitā ceļu vai ielu braucamās daļas) būvniecības, pārbūves un atjaunošanas izmaksas, ja nepieciešams mainīt plāna vai vertikālos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materiālu un iekārtu iegādes izmaksas, kas saistītas ar tramvaju līniju infrastruktūras būvniecību;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pasažieru pārvadājumiem nepieciešamā ritošā sastāva (tramvaju vagonu)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sliežu ceļu tīkla klātnē un šo noteikumu </w:t>
      </w:r>
      <w:r w:rsidR="00000000" w:rsidRPr="00000000" w:rsidDel="00000000">
        <w:rPr>
          <w:rtl w:val="0"/>
        </w:rPr>
        <w:t xml:space="preserve">23.5.4.</w:t>
      </w:r>
      <w:r w:rsidR="00000000" w:rsidRPr="00000000" w:rsidDel="00000000">
        <w:rPr>
          <w:rtl w:val="0"/>
        </w:rPr>
        <w:t xml:space="preserve"> apakšpunktā minētajās piegulošajās teritorijās esošo inženiertīklu infrastruktūras pārbūves izmaksas, ja tiek nodrošināts sertificēta būvinženiera ekspertīzes atzinums, kurā konstatēts, ka, projekta ietvaros veicot ieguldījumus noteiktās teritorijās, nav iespējams izvairīties no minētās infrastruktūras bojāšanas vai pārbūves, un ieguldījumi inženiertīklu pārbūvē tiek veikti, nemainot inženiertīklu tehniskos parametrus un neradot priekšrocības to īpašniekiem, – ne vairāk kā 15 procenti no projekta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labiekārtošanas izmaksas, tai skaitā teritorijas apzaļumošana, pieturvietu, apgaismojuma līniju, gājēju celiņu, veloceliņu pārbūve, būvniecība vai atjaunošana, – ne vairāk kā 10 procenti no būvdarbu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 ne vairāk kā 10 procenti no projekta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būvuzraudzības un autoruzraudzības izmaksas un būvniecības jomas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darba samaksa finansējuma saņēmēja darbiniekiem šo noteikumu </w:t>
      </w:r>
      <w:r w:rsidR="00000000" w:rsidRPr="00000000" w:rsidDel="00000000">
        <w:rPr>
          <w:rtl w:val="0"/>
        </w:rPr>
        <w:t xml:space="preserve">23.5.</w:t>
      </w:r>
      <w:r w:rsidR="00000000" w:rsidRPr="00000000" w:rsidDel="00000000">
        <w:rPr>
          <w:rtl w:val="0"/>
        </w:rPr>
        <w:t xml:space="preserve"> apakšpunktā minēto tramvaju līniju infrastruktūras būvniecības darbu veikšanai, ja tie atbilst Sabiedrisko pakalpojumu sniedzēju iepirkumu likuma 10. panta nosacījumiem un šo darbu veikšanai netiek piesaistīti apakšuzņēmēji, papildus neizslēdzot iepirkumu veikšanu visu pārējo būvdarbu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nekustamā īpašuma un zemes iegādes izmaksas, kā arī ar to iegādi saistītās izmaksas (uzmērīšana, inventarizācija un piespiedu atsavināšanas izmaksas) – ne vairāk kā 10 procenti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un publicitātes pasākumu izmaksas atbilstoši kārtībai,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trešās atlases kārtas ietvaros plāno dzelzceļa pasažieru apkalpošanai paredzētā elektrovilcienu ritošā sastāva iegādes izmaksas kā tiešās attiecināmās izmaksas, ja tās ir nepieciešamas projektā noteikto mērķu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punktā minētajām izmaksu pozīcijām ir attiecināmas,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23.1.</w:t>
      </w:r>
      <w:r w:rsidR="00000000" w:rsidRPr="00000000" w:rsidDel="00000000">
        <w:rPr>
          <w:rtl w:val="0"/>
        </w:rPr>
        <w:t xml:space="preserve"> apakšpunktā minētajām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23.11.</w:t>
      </w:r>
      <w:r w:rsidR="00000000" w:rsidRPr="00000000" w:rsidDel="00000000">
        <w:rPr>
          <w:rtl w:val="0"/>
        </w:rPr>
        <w:t xml:space="preserve"> apakšpunktā minētās izmaksas kopā nepārsniedz 10 procentus no projekta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23.11.</w:t>
      </w:r>
      <w:r w:rsidR="00000000" w:rsidRPr="00000000" w:rsidDel="00000000">
        <w:rPr>
          <w:rtl w:val="0"/>
        </w:rPr>
        <w:t xml:space="preserve"> apakšpunktā minētās izmaksas kopā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pasākumu,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nosacījumu integrācija preču un pakalpojumu iepirkumos (zaļais publiskais iepirkums);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zaļās infrastruktūras risinājumu piemērošana;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un informācijas pieejamības nodrošināšana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ar invaliditāti intereses pārstāvošo nevalstisko organizāciju ekspertu konsultācijas, tās paredzot projektēšanas vai būvniecības līgumos/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pirmās atlases kārtas atbalstāmo darbību ietvaros radušās izmaksas ir attiecināmās izmaksas finansēšanai no Kohēzijas fonda, ja tās atbilst šo noteikumu </w:t>
      </w:r>
      <w:r w:rsidR="00000000" w:rsidRPr="00000000" w:rsidDel="00000000">
        <w:rPr>
          <w:rtl w:val="0"/>
        </w:rPr>
        <w:t xml:space="preserve">23.</w:t>
      </w:r>
      <w:r w:rsidR="00000000" w:rsidRPr="00000000" w:rsidDel="00000000">
        <w:rPr>
          <w:rtl w:val="0"/>
        </w:rPr>
        <w:t xml:space="preserve"> punktā ietvertajām izmaksu pozīcijām un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noteiktajiem ierobežojumiem un ir radušās ne agrāk kā 2014. gada 1. janvārī, izņemot šo noteikumu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23.11.</w:t>
      </w:r>
      <w:r w:rsidR="00000000" w:rsidRPr="00000000" w:rsidDel="00000000">
        <w:rPr>
          <w:rtl w:val="0"/>
        </w:rPr>
        <w:t xml:space="preserve"> un </w:t>
      </w:r>
      <w:r w:rsidR="00000000" w:rsidRPr="00000000" w:rsidDel="00000000">
        <w:rPr>
          <w:rtl w:val="0"/>
        </w:rPr>
        <w:t xml:space="preserve">23.12.</w:t>
      </w:r>
      <w:r w:rsidR="00000000" w:rsidRPr="00000000" w:rsidDel="00000000">
        <w:rPr>
          <w:rtl w:val="0"/>
        </w:rPr>
        <w:t xml:space="preserve"> apakšpunktā minētās izmaksas, kas ir attiecināmas no dienas, kad noslēgts civiltiesiskais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otrās atlases kārtas atbalstāmo darbību ietvaros radušās izmaksas ir attiecināmās izmaksas finansēšanai no Kohēzijas fonda, ja tās atbilst šo noteikumu </w:t>
      </w:r>
      <w:r w:rsidR="00000000" w:rsidRPr="00000000" w:rsidDel="00000000">
        <w:rPr>
          <w:rtl w:val="0"/>
        </w:rPr>
        <w:t xml:space="preserve">23.</w:t>
      </w:r>
      <w:r w:rsidR="00000000" w:rsidRPr="00000000" w:rsidDel="00000000">
        <w:rPr>
          <w:rtl w:val="0"/>
        </w:rPr>
        <w:t xml:space="preserve"> punktā ietvertajām izmaksu pozīcijām un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noteiktajiem ierobežojumiem un ir radušās ne agrāk kā dienā, kad ir pieņemts Ministru kabineta rīkojums par grozījumiem Eiropas Savienības struktūrfondu un Kohēzijas fonda 2014.–2020. gada plānošanas perioda darbības programmā "Izaugsme un nodarbinātība", kas paredz finansējuma pārdali pasākuma otrās atlases kārtas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trešās atlases kārtas atbalstāmo darbību ietvaros radušās izmaksas ir attiecināmās izmaksas finansēšanai no Kohēzijas fonda, ja tās atbilst šo noteikumu </w:t>
      </w:r>
      <w:r w:rsidR="00000000" w:rsidRPr="00000000" w:rsidDel="00000000">
        <w:rPr>
          <w:rtl w:val="0"/>
        </w:rPr>
        <w:t xml:space="preserve">24.</w:t>
      </w:r>
      <w:r w:rsidR="00000000" w:rsidRPr="00000000" w:rsidDel="00000000">
        <w:rPr>
          <w:rtl w:val="0"/>
        </w:rPr>
        <w:t xml:space="preserve"> punktā ietvertajai izmaksu pozīcijai un ir radušās ne agrāk kā dienā, kad ir stājies spēkā šo noteikumu </w:t>
      </w:r>
      <w:r w:rsidR="00000000" w:rsidRPr="00000000" w:rsidDel="00000000">
        <w:rPr>
          <w:rtl w:val="0"/>
        </w:rPr>
        <w:t xml:space="preserve">14.2.</w:t>
      </w:r>
      <w:r w:rsidR="00000000" w:rsidRPr="00000000" w:rsidDel="00000000">
        <w:rPr>
          <w:rtl w:val="0"/>
        </w:rPr>
        <w:t xml:space="preserve"> apakšpunktā minētā projekta iesniedzēja noslēgtais līgums par piepilsētas pasažieru elektrovilcienu piegādi.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07.09.2021. noteikumiem Nr. 615)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ceturtās atlases kārtas atbalstāmo darbību ietvaros radušās izmaksas ir attiecināmas finansēšanai no Kohēzijas fonda, ja tās atbilst šo noteikumu 23. punktā ietvertajām izmaksu pozīcijām un šo noteikumu 23.1., 23.8., 23.9., 23.10., 23.13. apakšpunktā un 26., 27. un 28. punktā noteiktajiem ierobežojumiem, kā arī ir radušās ne agrāk par dienu, kad ir pieņemts Ministru kabineta rīkojums par grozījumiem Eiropas Savienības struktūrfondu un Kohēzijas fonda 2014.–2020. gada plānošanas perioda darbības programmā "Izaugsme un nodarbinātība", kas paredz finansējuma pārdali pasākuma ceturtās atlases kārtas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pirmās atlases kārtas, otrās atlases kārtas un ceturtās atlases kārtas neattiecināmās izmaksas finansējuma saņēmējs sedz no saviem līdzekļiem. Neattiecināmās izmaksas ir izmaksas, 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radušās agrāk par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1 </w:t>
      </w:r>
      <w:r w:rsidR="00000000" w:rsidRPr="00000000" w:rsidDel="00000000">
        <w:rPr>
          <w:rtl w:val="0"/>
        </w:rPr>
        <w:t xml:space="preserve">punktā minētajiem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pārsniedz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un </w:t>
      </w:r>
      <w:r w:rsidR="00000000" w:rsidRPr="00000000" w:rsidDel="00000000">
        <w:rPr>
          <w:rtl w:val="0"/>
        </w:rPr>
        <w:t xml:space="preserve">23.13.</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minētos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noteiktas šo noteikumu </w:t>
      </w:r>
      <w:r w:rsidR="00000000" w:rsidRPr="00000000" w:rsidDel="00000000">
        <w:rPr>
          <w:rtl w:val="0"/>
        </w:rPr>
        <w:t xml:space="preserve">23.</w:t>
      </w:r>
      <w:r w:rsidR="00000000" w:rsidRPr="00000000" w:rsidDel="00000000">
        <w:rPr>
          <w:rtl w:val="0"/>
        </w:rPr>
        <w:t xml:space="preserve"> punktā un nav tieši saistītas ar šo noteikumu </w:t>
      </w:r>
      <w:r w:rsidR="00000000" w:rsidRPr="00000000" w:rsidDel="00000000">
        <w:rPr>
          <w:rtl w:val="0"/>
        </w:rPr>
        <w:t xml:space="preserve">22.</w:t>
      </w:r>
      <w:r w:rsidR="00000000" w:rsidRPr="00000000" w:rsidDel="00000000">
        <w:rPr>
          <w:rtl w:val="0"/>
        </w:rPr>
        <w:t xml:space="preserve"> punktā minētajām atbalstāmajām darbībām, bet ir nepieciešamas sekmīgai projekta īstenošanai un mērķa sasniegšanai atbilstoši būvprojektā paredzētajam.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trijos mēnešos savā tīmekļvietnē ievieto aktuālu informāciju par projektu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izmaksas ir pieaugušas, sedz projekta sadārdzinājumu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pirmajā atlases kārtā, otrajā atlases kārtā un ceturtajā atlases kārtā nodrošina, ka infrastruktūra, kurā paredzēts veikt ieguldījumu, ir finansējuma saņēmēja īpašumā vai finansējuma saņēmējs ir saskaņojis būvniecības ieceri ar zemesgabala īpašnieku atbilstoši Būvniecības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pirmajā atlases kārtā, otrajā atlases kārtā un ceturtajā atlases kārtā uzkrāj datus par projekta ietekmi uz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minētajiem rādītājiem un piemēro ar atbildīgo iestādi saskaņotu metodoloģiju rādītāju uzskaitei projektos;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trešajā atlases kārtā uzkrāj datus par projekta ietekmi uz šo noteikumu </w:t>
      </w:r>
      <w:r w:rsidR="00000000" w:rsidRPr="00000000" w:rsidDel="00000000">
        <w:rPr>
          <w:rtl w:val="0"/>
        </w:rPr>
        <w:t xml:space="preserve">5.1.</w:t>
      </w:r>
      <w:r w:rsidR="00000000" w:rsidRPr="00000000" w:rsidDel="00000000">
        <w:rPr>
          <w:rtl w:val="0"/>
        </w:rPr>
        <w:t xml:space="preserve"> apakšpunktā minēto rādītāju un piemēro ar atbildīgo iestādi saskaņotu metodoloģiju rādītāja uzskaitei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sniedz informāciju par projekta ietekmi uz siltumnīcefekta gāzu emisiju un enerģijas patēriņa samazinājumu projekta īstenošanas laikā un piecus gadus pēc projekta īstenošanas, ņemot vērā izmaksu un ieguvumu analīzē iegūto rezultātu;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sabiedriskā transporta vienību un pieturvietu skaitu, kur Kohēzijas fonda ieguldījumu rezultātā ir nodrošināta vides un informācijas pieejamība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sasniegto rezultātu ilgtspēju vismaz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pirmajā atlases kārtā, otrajā atlases kārtā un ceturtajā atlases kārtā nodrošina projekta īstenošanā radīto vērtību uzturēšanu, laikus plānojot uzturēšanas un periodiskus nodilušo konstrukciju un tramvaju vagonu atjaunošanas darbus un finansējumu šiem darbiem turpmākos 20 gadus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trešajā atlases kārtā nodrošina projekta īstenošanā radīto vērtību uzturēšanu, laikus plānojot uzturēšanas un vilcienu vagonu atjaunošanas darbus un finansējumu šiem darbiem turpmākos 20 gadus pēc projekta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 MK 07.09.2021. noteikumiem Nr. 615)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iesniedz sadarbības iestādē sabiedriskā pakalpojuma sniegšanas pienākuma uzlicēja apliecinājumu, ka kompensācija, lai segtu izmaksas, kas radušās, izpildot sabiedrisko pakalpojumu sniegšanas saistības, ir aprēķināta tā, lai novērstu pārmērīgu kompensāciju atbilstoši Regulas Nr. 1370/2007 3. panta 2. punktam un 4. panta 1. punkta "b"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sabiedriskā transporta pakalpojumu pasūtījuma līguma darbības termiņš neietver šo noteikumu </w:t>
      </w:r>
      <w:r w:rsidR="00000000" w:rsidRPr="00000000" w:rsidDel="00000000">
        <w:rPr>
          <w:rtl w:val="0"/>
        </w:rPr>
        <w:t xml:space="preserve">34.10.</w:t>
      </w:r>
      <w:r w:rsidR="00000000" w:rsidRPr="00000000" w:rsidDel="00000000">
        <w:rPr>
          <w:rtl w:val="0"/>
        </w:rPr>
        <w:t xml:space="preserve"> apakšpunktā minēto termiņu par sasniegto rezultātu ilgtspēju pēc projekta pabeigšanas, finansējuma saņēmējs, kas ir sabiedriskā transporta pakalpojuma sniedzējs, un pašvaldība vai valsts sabiedrība ar ierobežotu atbildību "Autotransporta direkcija", kas ir tiesīga slēgt līgumu ar sabiedriskā transporta pakalpojuma sniedzēju, pagarina sabiedriskā transporta pakalpojumu pasūtījuma līguma darbības termiņu atbilstoši Regulas Nr.  </w:t>
      </w:r>
      <w:r w:rsidR="00000000" w:rsidRPr="00000000" w:rsidDel="00000000">
        <w:rPr>
          <w:rtl w:val="0"/>
        </w:rPr>
        <w:t xml:space="preserve">1370/2007</w:t>
      </w:r>
      <w:r w:rsidR="00000000" w:rsidRPr="00000000" w:rsidDel="00000000">
        <w:rPr>
          <w:rtl w:val="0"/>
        </w:rPr>
        <w:t xml:space="preserve"> 4. panta 4. punkta nosacījumiem vai noslēdz jaunu sabiedriskā transporta pakalpojumu pasūtījuma līgumu atbilstoši Regulas Nr.  </w:t>
      </w:r>
      <w:r w:rsidR="00000000" w:rsidRPr="00000000" w:rsidDel="00000000">
        <w:rPr>
          <w:rtl w:val="0"/>
        </w:rPr>
        <w:t xml:space="preserve">1370/2007</w:t>
      </w:r>
      <w:r w:rsidR="00000000" w:rsidRPr="00000000" w:rsidDel="00000000">
        <w:rPr>
          <w:rtl w:val="0"/>
        </w:rPr>
        <w:t xml:space="preserve"> 5. panta nosacījumiem. Ja nav iespējams pagarināt sabiedriskā transporta pakalpojumu pasūtījuma līguma darbības termiņu vai noslēgt jaunu līgumu atbilstoši šajā punktā noteiktajam, finansējuma saņēmējs atbilstoši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apakšpunktam nodod iegādātos pamatlīdzekļus pašvaldībai vai valsts sabiedrībai ar ierobežotu atbildību "Autotransporta direkcija" un pašvaldība vai valsts sabiedrība ar ierobežotu atbildību "Autotransporta direkcija" veic visas nepieciešamās darbības, lai nodrošinātu jauna sabiedriskā transporta pakalpojumu pasūtījuma līguma noslēgšanu ar citu pakalpojuma sniedzēju.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Sabiedriskā transporta pakalpojumu pasūtījuma līguma darbības laikā finansējuma saņēmējs, kas ir sabiedriskā transporta pakalpojuma sniedzējs, nodrošina sabiedriskā transporta pakalpojumu pieejamību, izmantojot projekta ietvaros iegādātos pamatlīdzekļus. Ja finansējuma saņēmējs, kas ir sabiedriskā transporta pakalpojuma sniedzējs, atbilstoši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apakšpunktam nodod iegādātos pamatlīdzekļus valsts sabiedrībai ar ierobežotu atbildību "Autotransporta direkcija" vai pašvaldībai, valsts sabiedrība ar ierobežotu atbildību "Autotransporta direkcija" vai pašvaldība nodrošina sabiedriskā transporta pakalpojumu pieejamību, izmantojot projekta ietvaros iegādātos pamatlīdzekļus.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komercdarbības atbalsta piešķiršanas brīdis ir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26.09.2023. noteikumu Nr. 542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tam kad pirmās atlases kārtas, otrās atlases kārtas un ceturtās atlases kārtas ietvaros noslēgts civiltiesiskais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Kohēzijas fonda finansējuma un, ja paredzēts, valsts budžeta dotācijas pašvaldībai kopsummas.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trešās atlases kārtas ietvaros šo noteikumu </w:t>
      </w:r>
      <w:r w:rsidR="00000000" w:rsidRPr="00000000" w:rsidDel="00000000">
        <w:rPr>
          <w:rtl w:val="0"/>
        </w:rPr>
        <w:t xml:space="preserve">14.2.</w:t>
      </w:r>
      <w:r w:rsidR="00000000" w:rsidRPr="00000000" w:rsidDel="00000000">
        <w:rPr>
          <w:rtl w:val="0"/>
        </w:rPr>
        <w:t xml:space="preserve"> apakšpunktā minētais projekta iesniedzējs pirms projekta iesnieguma apstiprināšanas sedz šo noteikumu </w:t>
      </w:r>
      <w:r w:rsidR="00000000" w:rsidRPr="00000000" w:rsidDel="00000000">
        <w:rPr>
          <w:rtl w:val="0"/>
        </w:rPr>
        <w:t xml:space="preserve">24.</w:t>
      </w:r>
      <w:r w:rsidR="00000000" w:rsidRPr="00000000" w:rsidDel="00000000">
        <w:rPr>
          <w:rtl w:val="0"/>
        </w:rPr>
        <w:t xml:space="preserve"> punktā minētās izmaksas no valsts budžeta apakšprogrammas 31.09.00 "Dotācija jauno elektrovilcienu projektam" ietvaros saņemtā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iestādei ir tiesības vienpusēji atkāpties no noslēgtā civiltiesiskā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civiltiesisko līgumu par projekta īstenošanu, tai skaitā netiek ievēroti projektā noteiktie termiņi vai ir iestājušies citi apstākļi, kas negatīvi ietekmē vai var ietekmēt specifiskā atbalsta mērķa iznākuma un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civiltiesiskais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pirmās atlases kārtas ietvaros projektu īsteno saskaņā ar civiltiesisko līgumu par projekta īstenošanu, bet ne ilgāk kā līdz 2023. gada 1. augustam. Pasākuma otrās atlases kārtas, trešās atlases kārtas un ceturtās atlases kārtas ietvaros projektu īsteno saskaņā ar civiltiesisko līgumu par projekta īstenošanu, bet ne ilgāk kā līdz 2023. gada 31. decembrim, izņemot šo noteikumu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minētos gadījumus.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26.09.2023. noteikumu Nr. 542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nevar pilnībā pabeigt projektā plānotās aktivitātes un sasniegt projektā plānotos iznākuma rādītājus līdz termiņam, kas noteikts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pilnībā pabeidz līdz 2026. gada 31. oktobrim, par saviem līdzekļiem nodrošinot projekta mērķa sasniegšanu un tā funkcionalitāti, ja sadarbības iestāde un atbildīgā iestāde atbilstoši kompetencei sniedz pozitīvu atzinumu par projekta termiņa pagarināšanu;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var sadalīt posmos un tā īstenošanu pabeigt Eiropas Savienības fondu 2021.–2027. gada plānošanas periodā atbilstoši Eiropas Savienības Kohēzijas politikas programmas 2021.–2027. gadam iezīmētajam finansējumam un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26.09.2023. noteikumu Nr. 542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Projektiem, kuri atbilst šo noteikumu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gadījumiem, sadarbības iestāde apstiprina izdevumus, kas veikti līdz 2023. gada 31. decembrim, un veic maksājumus par 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26.09.2023. noteikumu Nr. 542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termiņā nepabeidz par saviem līdzekļiem visas projektā plānotās aktivitātes un nesasniedz visus projektā plānotos iznākuma rādītājus, finansējuma saņēmējam ir pienākums atmaksāt sadarbības iestādei visu projektā izmaksāto finansējumu saskaņā ar līguma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26.09.2023. noteikumu Nr. 542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Atzīt par spēku zaudējušiem Ministru kabineta 2016. gada 3. maija noteikumus Nr. 281 "Darbības programmas "Izaugsme un nodarbinātība" 4.5.1. specifiskā atbalsta mērķa "Attīstīt videi draudzīgu sabiedriskā transporta infrastruktūru" 4.5.1.1. pasākuma "Attīstīt videi draudzīgu sabiedriskā transporta infrastruktūru (sliežu transporta)" īstenošanas noteikumi" (Latvijas Vēstnesis, 2016, 89.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23-TA-2867</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23-TA-2867</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noteikumu_konsolidētā_versija_23-TA-2867.docx</dc:title>
</cp:coreProperties>
</file>

<file path=docProps/custom.xml><?xml version="1.0" encoding="utf-8"?>
<Properties xmlns="http://schemas.openxmlformats.org/officeDocument/2006/custom-properties" xmlns:vt="http://schemas.openxmlformats.org/officeDocument/2006/docPropsVTypes"/>
</file>