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w:t>
      </w:r>
      <w:r w:rsidR="00000000" w:rsidRPr="00000000" w:rsidDel="00000000">
        <w:rPr>
          <w:rStyle w:val="paragraph"/>
          <w:i w:val="1"/>
          <w:rtl w:val="0"/>
        </w:rPr>
        <w:t xml:space="preserve">Par akcīzes nodokli</w:t>
      </w:r>
      <w:r w:rsidR="00000000" w:rsidRPr="00000000" w:rsidDel="00000000">
        <w:rPr>
          <w:rStyle w:val="paragraph"/>
          <w:i w:val="1"/>
          <w:rtl w:val="0"/>
        </w:rPr>
        <w:t xml:space="preserve">"</w:t>
      </w:r>
      <w:r>
        <w:br/>
      </w:r>
      <w:r w:rsidR="00000000" w:rsidRPr="00000000" w:rsidDel="00000000">
        <w:rPr>
          <w:rStyle w:val="paragraph"/>
          <w:i w:val="1"/>
          <w:rtl w:val="0"/>
        </w:rPr>
        <w:t xml:space="preserve">2. panta 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piekto daļu,</w:t>
      </w:r>
      <w:r>
        <w:br/>
      </w:r>
      <w:r w:rsidR="00000000" w:rsidRPr="00000000" w:rsidDel="00000000">
        <w:rPr>
          <w:rStyle w:val="paragraph"/>
          <w:i w:val="1"/>
          <w:rtl w:val="0"/>
        </w:rPr>
        <w:t xml:space="preserve">15.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22. panta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2017. gada 4. aprīļa noteikumos Nr. 199 "Noteikumi par dabasgāzes apriti un akcīzes nodokļa piemērošanas kārtību" (Latvijas Vēstnesis, 2017, 76. nr.; 2021, 52. nr.; 2022, 20. nr.; 2025,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Dabasgāzes kā degvielas tirgotāju uzskata par galalietotāju šo noteikumu izpratnē, ja tas no dabasgāzes tirgotāja vai apstiprināta noliktavas turētāja darbībām ar dabasgāzi saņem dabasgāzi realizācijai mazumtirdzniecībā kā degvielu."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31.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4</w:t>
      </w:r>
      <w:r w:rsidR="00000000" w:rsidRPr="00000000" w:rsidDel="00000000">
        <w:rPr>
          <w:rtl w:val="0"/>
        </w:rPr>
        <w:t xml:space="preserve"> Galalietotājs nodrošina darbību vai izmaksu nošķiršanu saskaņā ar regulas Nr. 651/2014 1. panta 3. punktu, ja galalietotājs vienlaikus izmanto dabasgāzi gan izslēgtajās nozarēs, gan nozarēs, uz kurām attiecas regulas Nr. 651/2014 darbības joma."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70.</w:t>
      </w:r>
      <w:r w:rsidR="00000000" w:rsidRPr="00000000" w:rsidDel="00000000">
        <w:rPr>
          <w:vertAlign w:val="superscript"/>
          <w:rtl w:val="0"/>
        </w:rPr>
        <w:t xml:space="preserve">6</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6</w:t>
      </w:r>
      <w:r w:rsidR="00000000" w:rsidRPr="00000000" w:rsidDel="00000000">
        <w:rPr>
          <w:rtl w:val="0"/>
        </w:rPr>
        <w:t xml:space="preserve">3. kurš ietilpst saistīto uzņēmumu grupā, iesniedz grupas konsolidēto gada pārskatu, ja tas nav publiski pieejams."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1. izvērtē galalietotāja iesniegumā norādīto informāciju un uz atbalsta piešķiršanas brīdi veic galalietotāja izvērtēšanu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Ja galalietotājs izmanto dabasgāzi rūpnieciskās ražošanas un citos ar ražošanu saistītos procesos, izņemot izmantošanu Eiropas Parlamenta un Padomes 2006. gada 20. decembra Regulas (EK) Nr. 1893/2006, ar ko izveido NACE 2. red. saimniecisko darbību statistisko klasifikāciju, kā arī groza Padomes Regulu (EEK) Nr. 3037/90 un dažas EK regulas par īpašām statistikas jomām (turpmāk – regula Nr. 1893/2006), I pielikuma C sadaļas "Apstrādes rūpniecība" 10., 11. un 16. nodaļā minētajām saimnieciskajām darbībām, Lauku atbalsta dienests triju darbdienu laikā pārsūta iesniegumu Valsts vides dienestam atzinuma sniegšanai par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Valsts vides dienests 20 dienu laikā pēc iesnieguma saņemšanas izvērtē galalietotāja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 un nosūta atzinumu Lauku atbalsta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4. lēmumu paziņo galalietotājam;".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7</w:t>
      </w:r>
      <w:r w:rsidR="00000000" w:rsidRPr="00000000" w:rsidDel="00000000">
        <w:rPr>
          <w:rtl w:val="0"/>
        </w:rPr>
        <w:t xml:space="preserve">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 publicē informāciju Lauku atbalsta dienesta mājaslapā: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5.1. par dabasgāzes galalietotājiem, kuru teritorijā atrodas galalietotāji, kas saņem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5.2. par dabasgāzes galalietotājiem, kuriem piešķirtas tiesības uz pieciem gadiem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konkrēti norādot, kuru no likuma 15.</w:t>
      </w:r>
      <w:r w:rsidR="00000000" w:rsidRPr="00000000" w:rsidDel="00000000">
        <w:rPr>
          <w:vertAlign w:val="superscript"/>
          <w:rtl w:val="0"/>
        </w:rPr>
        <w:t xml:space="preserve">1</w:t>
      </w:r>
      <w:r w:rsidR="00000000" w:rsidRPr="00000000" w:rsidDel="00000000">
        <w:rPr>
          <w:rtl w:val="0"/>
        </w:rPr>
        <w:t xml:space="preserve"> panta pirmā daļā noteiktajām nodokļa likmēm galalietotājam ir tiesības piemērot."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70.</w:t>
      </w:r>
      <w:r w:rsidR="00000000" w:rsidRPr="00000000" w:rsidDel="00000000">
        <w:rPr>
          <w:vertAlign w:val="superscript"/>
          <w:rtl w:val="0"/>
        </w:rPr>
        <w:t xml:space="preserve">9</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9</w:t>
      </w:r>
      <w:r w:rsidR="00000000" w:rsidRPr="00000000" w:rsidDel="00000000">
        <w:rPr>
          <w:rtl w:val="0"/>
        </w:rPr>
        <w:t xml:space="preserve"> Lauku atbalsta dienests gadā izlases veidā pārbauda vismaz piecus procentus galalietotāju attiecībā uz dabasgāzes izmantošanu atbilstoši likuma 15.</w:t>
      </w:r>
      <w:r w:rsidR="00000000" w:rsidRPr="00000000" w:rsidDel="00000000">
        <w:rPr>
          <w:vertAlign w:val="superscript"/>
          <w:rtl w:val="0"/>
        </w:rPr>
        <w:t xml:space="preserve">1 </w:t>
      </w:r>
      <w:r w:rsidR="00000000" w:rsidRPr="00000000" w:rsidDel="00000000">
        <w:rPr>
          <w:rtl w:val="0"/>
        </w:rPr>
        <w:t xml:space="preserve">panta pirmās daļas 4. punktā un 5. punkta "a", "b" vai "c" apakšpunktā noteiktajiem mērķiem un atbilstību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1., 70.</w:t>
      </w:r>
      <w:r w:rsidR="00000000" w:rsidRPr="00000000" w:rsidDel="00000000">
        <w:rPr>
          <w:vertAlign w:val="superscript"/>
          <w:rtl w:val="0"/>
        </w:rPr>
        <w:t xml:space="preserve">3</w:t>
      </w:r>
      <w:r w:rsidR="00000000" w:rsidRPr="00000000" w:rsidDel="00000000">
        <w:rPr>
          <w:rtl w:val="0"/>
        </w:rPr>
        <w:t xml:space="preserve"> 2. un 70.</w:t>
      </w:r>
      <w:r w:rsidR="00000000" w:rsidRPr="00000000" w:rsidDel="00000000">
        <w:rPr>
          <w:vertAlign w:val="superscript"/>
          <w:rtl w:val="0"/>
        </w:rPr>
        <w:t xml:space="preserve">4 </w:t>
      </w:r>
      <w:r w:rsidR="00000000" w:rsidRPr="00000000" w:rsidDel="00000000">
        <w:rPr>
          <w:rtl w:val="0"/>
        </w:rPr>
        <w:t xml:space="preserve">punktā minētajām prasībām. Ja galalietotājs izmanto dabasgāzi rūpnieciskās ražošanas un citos ar ražošanu saistītos procesos, izņemot izmantošanu regulas Nr. 1893/2006 I pielikuma C sadaļas 10., 11. un 16. nodaļā minētajām saimnieciskajām darbībām, Lauku atbalsta dienests piesaista Valsts vides dienesta ekspertus galalietotāju pārbaudēs uz vietas."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78.</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2</w:t>
      </w:r>
      <w:r w:rsidR="00000000" w:rsidRPr="00000000" w:rsidDel="00000000">
        <w:rPr>
          <w:rtl w:val="0"/>
        </w:rPr>
        <w:t xml:space="preserve"> Ja normatīvajos aktos, kas nosaka dabasgāzes tirdzniecības un lietošanas nosacījumus, noteiktajā kārtībā tiek konstatēta galalietotājam piegādātās dabasgāzes apjoma starpība par iepriekšējiem taksācijas periodiem (starpība starp galalietotāja iepriekš deklarēto un galalietotājam piegādāto dabasgāzes apjomu), akcīzes nodokļa aprēķinu iekļauj tā taksācijas perioda dabasgāzes akcīzes nodokļa deklarācijā, kurā starpība konstatēta. Ja konstatētā starpība ir pozitīva, akcīzes nodokli par šo apjomu aprēķina pēc akcīzes nodokļa likmes, kas ir spēkā starpības konstatēšanas brīdī. Ja konstatētā starpība ir negatīva, veic akcīzes nodokļa korekciju pēc akcīzes nodokļa likmes, kāda tika piemērota attiecīgajam sākotnēji deklarētajam dabasgāzes apjomam."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78.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vertAlign w:val="superscript"/>
          <w:rtl w:val="0"/>
        </w:rPr>
        <w:t xml:space="preserve">3</w:t>
      </w:r>
      <w:r w:rsidR="00000000" w:rsidRPr="00000000" w:rsidDel="00000000">
        <w:rPr>
          <w:rtl w:val="0"/>
        </w:rPr>
        <w:t xml:space="preserve"> Ja dabasgāzes tirgotājs, izmantojot dabasgāzes pārvades un sadales sistēmu,  galalietotājam piegādā biometānu, tad dabasgāzes tirgotājs nodokli aprēķina par taksācijas periodā piegādāto dabasgāzi, pamatojoties uz dabasgāzes sadales sistēmas operatora sniegto informāciju par kopējo galalietotājam piegādātās gāzes  apjomu, atņemot gāzes daudzumu, kas atbilst Enerģētikas likuma 117.</w:t>
      </w:r>
      <w:r w:rsidR="00000000" w:rsidRPr="00000000" w:rsidDel="00000000">
        <w:rPr>
          <w:vertAlign w:val="superscript"/>
          <w:rtl w:val="0"/>
        </w:rPr>
        <w:t xml:space="preserve">1</w:t>
      </w:r>
      <w:r w:rsidR="00000000" w:rsidRPr="00000000" w:rsidDel="00000000">
        <w:rPr>
          <w:rtl w:val="0"/>
        </w:rPr>
        <w:t xml:space="preserve"> pantā minētajiem gāzes izcelsmes apliecinājumiem."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26-TA-542</w:t>
    </w:r>
    <w:r>
      <w:br/>
    </w:r>
    <w:r w:rsidR="00000000" w:rsidRPr="00000000" w:rsidDel="00000000">
      <w:rPr>
        <w:rtl w:val="0"/>
      </w:rPr>
      <w:t xml:space="preserve">Izdrukāts 03.08.2026. 14.58 - 4.0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26-TA-542</w:t>
    </w:r>
    <w:r>
      <w:br/>
    </w:r>
    <w:r w:rsidR="00000000" w:rsidRPr="00000000" w:rsidDel="00000000">
      <w:rPr>
        <w:rtl w:val="0"/>
      </w:rPr>
      <w:t xml:space="preserve">Izdrukāts 03.08.2026. 14.58 - 4.0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noteikumu_(grozījumu)_projekts_26-TA-542.docx</dc:title>
</cp:coreProperties>
</file>

<file path=docProps/custom.xml><?xml version="1.0" encoding="utf-8"?>
<Properties xmlns="http://schemas.openxmlformats.org/officeDocument/2006/custom-properties" xmlns:vt="http://schemas.openxmlformats.org/officeDocument/2006/docPropsVTypes"/>
</file>