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to valsts aizsardzības vajadzībām paredzēto navigācijas tehnisko līdzekļu un militāro jūras novērošanas tehnisko līdzekļu sarakstu, ap kuriem nosakāmas aizsargjoslas, aizsargjoslu platumu un tajās nosakāmajiem būvniecības ierobežojumiem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Aizsargjoslu likuma</w:t>
      </w:r>
      <w:r>
        <w:br/>
      </w:r>
      <w:r w:rsidR="00000000" w:rsidRPr="00000000" w:rsidDel="00000000">
        <w:rPr>
          <w:rStyle w:val="paragraph"/>
          <w:i w:val="1"/>
          <w:rtl w:val="0"/>
        </w:rPr>
        <w:t xml:space="preserve">21.panta ceturto daļu un 50.panta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to valsts aizsardzības vajadzībām paredzēto navigācijas tehnisko līdzekļu un militāro jūras novērošanas tehnisko līdzekļu sarakstu, ap kuriem veido aizsargjoslas, aizsargjoslu platumu un tajās nosakāmos būvniecības ierobežojumus.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Valsts aizsardzības vajadzībām paredzēto navigācijas tehnisko līdzekļu saraksts un ap tiem izveidojamo aizsargjoslu platums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aizsardzības vajadzībām paredzētais Audriņu navigācijas tehniskais līdzeklis (būves kadastra apzīmējums 7842 005 0393 005), kura aizsargjoslas platums noteikts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aizsardzības vajadzībām paredzētais Čalu navigācijas tehniskais līdzeklis (nekustamā īpašuma kadastra numurs 9884 002 0055), kura aizsargjoslas platums noteikts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aizsardzības vajadzībām paredzētais Lielvārdes navigācijas tehniskais līdzeklis (būves kadastra apzīmējums 7484 004 0125 001), kura aizsargjoslas platums noteikts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aizsardzības vajadzībām paredzētais Jūrmalciema navigācijas tehniskais līdzeklis (nekustamais īpašums ar kadastra numuru 64780190174), kura aizsargjoslas platums noteikts šo noteikumu 20. pielikumā.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Militāro jūras novērošanas tehnisko līdzekļu saraksts un ap tiem izveidojamo aizsargjoslu platums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Jūrmalciema militārais jūras novērošanas tehniskais līdzeklis (būves kadastra apzīmējums 6478 019 0174 011), kura aizsargjoslas platums noteikts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Šķēdes militārais jūras novērošanas tehniskais līdzeklis (būves kadastra apzīmējums 6496 008 0034 006), kura aizsargjoslas platums noteikts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Pāvilostas militārais jūras novērošanas tehniskais līdzeklis (būves kadastra apzīmējums 6413 006 0041 005), kura aizsargjoslas platums noteikts šo noteikumu </w:t>
      </w:r>
      <w:r w:rsidR="00000000" w:rsidRPr="00000000" w:rsidDel="00000000">
        <w:rPr>
          <w:rtl w:val="0"/>
        </w:rPr>
        <w:t xml:space="preserve">6.</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Užavas militārais jūras novērošanas tehniskais līdzeklis (būves kadastra apzīmējums 9878 005 0112 005), kura aizsargjoslas platums noteikts šo noteikumu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Tārgales militārais jūras novērošanas tehniskais līdzeklis (būves kadastra apzīmējums 9866 006 0062 006), kura aizsargjoslas platums noteikts šo noteikumu </w:t>
      </w:r>
      <w:r w:rsidR="00000000" w:rsidRPr="00000000" w:rsidDel="00000000">
        <w:rPr>
          <w:rtl w:val="0"/>
        </w:rPr>
        <w:t xml:space="preserve">8.</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Miķeļtorņa militārais jūras novērošanas tehniskais līdzeklis (būves kadastra apzīmējums 9866 003 0151 009), kura aizsargjoslas platums noteikts šo noteikumu </w:t>
      </w:r>
      <w:r w:rsidR="00000000" w:rsidRPr="00000000" w:rsidDel="00000000">
        <w:rPr>
          <w:rtl w:val="0"/>
        </w:rPr>
        <w:t xml:space="preserve">9.</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Kolkas militārais jūras novērošanas tehniskais līdzeklis (būves kadastra apzīmējums 8862 007 0261 005), kura aizsargjoslas platums noteikts šo noteikumu </w:t>
      </w:r>
      <w:r w:rsidR="00000000" w:rsidRPr="00000000" w:rsidDel="00000000">
        <w:rPr>
          <w:rtl w:val="0"/>
        </w:rPr>
        <w:t xml:space="preserve">10.</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Rojas militārais jūras novērošanas tehniskais līdzeklis (būves kadastra apzīmējums 8882 008 0728 056), kura aizsargjoslas platums noteikts šo noteikumu </w:t>
      </w:r>
      <w:r w:rsidR="00000000" w:rsidRPr="00000000" w:rsidDel="00000000">
        <w:rPr>
          <w:rtl w:val="0"/>
        </w:rPr>
        <w:t xml:space="preserve">11.</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Rīgas militārais jūras novērošanas tehniskais līdzeklis (būves kadastra apzīmējums 0100 109 0084 034), kura aizsargjoslas platums noteikts šo noteikumu </w:t>
      </w:r>
      <w:r w:rsidR="00000000" w:rsidRPr="00000000" w:rsidDel="00000000">
        <w:rPr>
          <w:rtl w:val="0"/>
        </w:rPr>
        <w:t xml:space="preserve">12.</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Saulkrastu militārais jūras novērošanas tehniskais līdzeklis (būves kadastra apzīmējums 8033 001 0169 008), kura aizsargjoslas platums noteikts šo noteikumu </w:t>
      </w:r>
      <w:r w:rsidR="00000000" w:rsidRPr="00000000" w:rsidDel="00000000">
        <w:rPr>
          <w:rtl w:val="0"/>
        </w:rPr>
        <w:t xml:space="preserve">13.</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Salacgrīvas militārais jūras novērošanas tehniskais līdzeklis (būves kadastra apzīmējums 6672 007 0378 001), kura aizsargjoslas platums noteikts šo noteikumu </w:t>
      </w:r>
      <w:r w:rsidR="00000000" w:rsidRPr="00000000" w:rsidDel="00000000">
        <w:rPr>
          <w:rtl w:val="0"/>
        </w:rPr>
        <w:t xml:space="preserve">14.</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Mērsraga militārais jūras novērošanas tehniskais līdzeklis (būves kadastra apzīmējums 8878 003 1074 002), kura aizsargjoslas platums noteikts šo noteikumu </w:t>
      </w:r>
      <w:r w:rsidR="00000000" w:rsidRPr="00000000" w:rsidDel="00000000">
        <w:rPr>
          <w:rtl w:val="0"/>
        </w:rPr>
        <w:t xml:space="preserve">15.</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Ragaciema militārais jūras novērošanas tehniskais līdzeklis (būves kadastra apzīmējums 9066 001 0604 004), kura aizsargjoslas platums noteikts šo noteikumu </w:t>
      </w:r>
      <w:r w:rsidR="00000000" w:rsidRPr="00000000" w:rsidDel="00000000">
        <w:rPr>
          <w:rtl w:val="0"/>
        </w:rPr>
        <w:t xml:space="preserve">16.</w:t>
      </w:r>
      <w:r w:rsidR="00000000" w:rsidRPr="00000000" w:rsidDel="00000000">
        <w:rPr>
          <w:rtl w:val="0"/>
        </w:rPr>
        <w:t xml:space="preserve"> pielikumā.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Ierobežojumi būvju būvniecībā valsts aizsardzības vajadzībām paredzēto navigācijas tehnisko līdzekļu un militāro jūras novērošanas tehnisko līdzekļu aizsargjoslās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aizsardzības vajadzībām paredzētā Jūrmalciema, Audriņu, Čalu un Lielvārdes navigācijas tehniskā līdzekļa aizsargjoslās aizliegts bez saskaņošanas ar Aizsardzības ministriju uzsākt būvju būvniecību, ja būves plānotais augstums virs tās atrašanās vietas pārsniedz šķēršļu plakni, kura noteikta: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aizsardzības vajadzībām paredzētajam Audriņu navigācijas tehniskajam līdzeklim saskaņā ar šo noteikumu </w:t>
      </w:r>
      <w:r w:rsidR="00000000" w:rsidRPr="00000000" w:rsidDel="00000000">
        <w:rPr>
          <w:rtl w:val="0"/>
        </w:rPr>
        <w:t xml:space="preserve">17.</w:t>
      </w:r>
      <w:r w:rsidR="00000000" w:rsidRPr="00000000" w:rsidDel="00000000">
        <w:rPr>
          <w:rtl w:val="0"/>
        </w:rPr>
        <w:t xml:space="preserve">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aizsardzības vajadzībām paredzētajam Čalu navigācijas tehniskajam līdzeklim saskaņā ar šo noteikumu </w:t>
      </w:r>
      <w:r w:rsidR="00000000" w:rsidRPr="00000000" w:rsidDel="00000000">
        <w:rPr>
          <w:rtl w:val="0"/>
        </w:rPr>
        <w:t xml:space="preserve">18.</w:t>
      </w:r>
      <w:r w:rsidR="00000000" w:rsidRPr="00000000" w:rsidDel="00000000">
        <w:rPr>
          <w:rtl w:val="0"/>
        </w:rPr>
        <w:t xml:space="preserve">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aizsardzības vajadzībām paredzētajam Lielvārdes navigācijas tehniskajam līdzeklim saskaņā ar šo noteikumu </w:t>
      </w:r>
      <w:r w:rsidR="00000000" w:rsidRPr="00000000" w:rsidDel="00000000">
        <w:rPr>
          <w:rtl w:val="0"/>
        </w:rPr>
        <w:t xml:space="preserve">19.</w:t>
      </w:r>
      <w:r w:rsidR="00000000" w:rsidRPr="00000000" w:rsidDel="00000000">
        <w:rPr>
          <w:rtl w:val="0"/>
        </w:rPr>
        <w:t xml:space="preserve">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aizsardzības vajadzībām paredzētajam Jūrmalciema navigācijas tehniskajam līdzeklim saskaņā ar šo noteikumu 21. pielikumu.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Bez saskaņošanas ar Aizsardzības ministriju aizliegta tādu būvju būvniecība: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atrodas militāro jūras novērošanas tehnisko līdzekļu aizsargjoslā jūras teritorijā;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atrodas militāro jūras novērošanas tehnisko līdzekļu aizsargjoslā sauszemes teritorijā un kuru plānotais augstums pārsniedz 30 metru virs jūras līmeņa.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paredzētie ierobežojumi nav attieci­nāmi uz elektronisko sakaru tīklu infrastruktūras būvniecību, kā arī uz esošajām būvēm, kuru augstums jau šobrīd pārsniedz šķēršļu plakni un kuras tiek plānots atjaunot (renovēt) vai pārbūvēt (rekonstruēt), nemainot būves apjomu.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21-TA-1340</w:t>
    </w:r>
    <w:r>
      <w:br/>
    </w:r>
    <w:r w:rsidR="00000000" w:rsidRPr="00000000" w:rsidDel="00000000">
      <w:rPr>
        <w:rtl w:val="0"/>
      </w:rPr>
      <w:t xml:space="preserve">Izdrukāts 30.07.2026. 00.17 - 2.0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21-TA-1340</w:t>
    </w:r>
    <w:r>
      <w:br/>
    </w:r>
    <w:r w:rsidR="00000000" w:rsidRPr="00000000" w:rsidDel="00000000">
      <w:rPr>
        <w:rtl w:val="0"/>
      </w:rPr>
      <w:t xml:space="preserve">Izdrukāts 30.07.2026. 00.17 - 2.0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noteikumu_konsolidētā_versija_21-TA-1340.docx</dc:title>
</cp:coreProperties>
</file>

<file path=docProps/custom.xml><?xml version="1.0" encoding="utf-8"?>
<Properties xmlns="http://schemas.openxmlformats.org/officeDocument/2006/custom-properties" xmlns:vt="http://schemas.openxmlformats.org/officeDocument/2006/docPropsVTypes"/>
</file>