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2004. gada 30. novembra noteikumos Nr. 976 "Sabiedriskā labuma komisijas nolikums"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Sabiedriskā labuma organizāciju likuma</w:t>
      </w:r>
      <w:r w:rsidR="00000000" w:rsidRPr="00000000" w:rsidDel="00000000">
        <w:rPr>
          <w:rStyle w:val="paragraph"/>
          <w:i w:val="1"/>
          <w:rtl w:val="0"/>
        </w:rPr>
        <w:t xml:space="preserve"> </w:t>
      </w:r>
      <w:r>
        <w:br/>
      </w:r>
      <w:r w:rsidR="00000000" w:rsidRPr="00000000" w:rsidDel="00000000">
        <w:rPr>
          <w:rStyle w:val="paragraph"/>
          <w:i w:val="1"/>
          <w:rtl w:val="0"/>
        </w:rPr>
        <w:t xml:space="preserve">6.panta ceturto daļu un </w:t>
      </w:r>
      <w:r w:rsidR="00000000" w:rsidRPr="00000000" w:rsidDel="00000000">
        <w:rPr>
          <w:rStyle w:val="paragraph"/>
          <w:i w:val="1"/>
          <w:rtl w:val="0"/>
        </w:rPr>
        <w:t xml:space="preserve">Valsts pārvaldes iekārtas likuma</w:t>
      </w:r>
      <w:r w:rsidR="00000000" w:rsidRPr="00000000" w:rsidDel="00000000">
        <w:rPr>
          <w:rStyle w:val="paragraph"/>
          <w:i w:val="1"/>
          <w:rtl w:val="0"/>
        </w:rPr>
        <w:t xml:space="preserve"> 13.pantu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2004. gada 30. novembra noteikumos Nr. 976 "Sabiedriskā labuma komisijas nolikums" (Latvijas Vēstnesis, 2004, 192. nr.; 2009, 99. nr.; 2010, 65., 105. nr.; 2017, 89.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 Komisijā iekļauj pa vienam komisijas loceklim – pilnvarotai amatpersonai (nosakot amatpersonu, kas komisijas locekli aizvieto viņa prombūtnes laikā) – no šādām valsts iestādēm: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4.1. Valsts ieņēmumu dienests;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4.2. Labklājības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4.3. Tieslietu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4.4. Izglītības un zinātnes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4.5. Kultūras ministrija;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4.6. Vides aizsardzības un reģionālās attīstības ministrija."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5.</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1</w:t>
      </w:r>
      <w:r w:rsidR="00000000" w:rsidRPr="00000000" w:rsidDel="00000000">
        <w:rPr>
          <w:rtl w:val="0"/>
        </w:rPr>
        <w:t xml:space="preserve"> Viena un tā pati persona var būt par komisijas locekli (kurš izvēlēts konkursa kārtībā) ne vairāk kā divus termiņus pēc kārtas".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komisijas loceklis neievēro šā nolikuma IV nodaļā minētās komisijas locekļa ētikas normas, komisija, balsojot ar balsu vairākumu, lemj par komisijas locekļa atsaukšanas ierosināšanu Ministru kabinetā."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8.</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Komisijas priekšsēdētājam ir tiesības ierosināt komisijas locekļa atsaukšanu Ministru kabinetā, ja sešu mēnešu laikā komisijas loceklis ir apmeklējis mazāk kā 70% komisijas sēžu un, ja komisijas loceklis nav iesniedzis komisijas priekšsēdētājam prombūtni attaisnojošus dokumentus."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9.</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Ja tiek atsaukts vai atkāpjas no amata valsts institūcijas deleģētais pārstāvis, darbam komisijā (uz atlikušo komisijas pilnvaru termiņu) tiek apstiprināts nākamais valsts iestādes izvirzītais pilnvarotais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Valsts ieņēmumu dienests ne vēlāk kā nedēļu pirms komisijas sēdes nodod komisijai biedrību, nodibinājumu un reliģisko organizāciju iesniegtos iesniegumus un tiem pievienotos dokumentus. Komisija izvērtē dokumentus un sniedz atzinumu par sabiedriskā labuma organizācijas statusa piešķiršanu. Valsts ieņēmumu dienests lēmumu sagatavo atbilstoši komisijas sniegtajam izvērtējumam par biedrības, nodibinājuma vai reliģiskās organizācijas darbības atbilstību sabiedriskā labuma organizācijas būtībai un organizācijas sniegto sabiedrisko labumu. Valsts ieņēmumu dienests, izvērtējot Sabiedriskā labuma organizāciju likuma 7.panta trešajā daļā noteiktajā kārtībā sabiedriskā labuma organizācijas iesniegto iesniegumu par sabiedriskā labuma organizācijas statusa piešķiršanu, var pieņemt no komisijas sniegtā izvērtējuma atšķirīgu lēmumu, ja biedrība, nodibinājums vai reliģiskā organizācija nav izpildījusi Sabiedriskā labuma organizāciju likuma 7.panta ceturtajā daļā minētos nosacījumus. Komisijas locekļiem ir tiesības iepazīties ar Valsts ieņēmumu dienesta pieņemto lēmumu.".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Papildināt ar 14.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Komisijas sēdes tiek organizētas Valsts ieņēmumu dienesta telpās vai attālināti, bet ne retāk kā reizi mēnesī."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Izteikt 16.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"16. Ja komisija nav lemttiesīga, piecu darba dienu laikā sasauc atkārtotu sēdi, nemainot darba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ar IV 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b w:val="1"/>
          <w:rtl w:val="0"/>
        </w:rPr>
        <w:t xml:space="preserve"/>
      </w:r>
      <w:r w:rsidR="00000000" w:rsidRPr="00000000" w:rsidDel="00000000">
        <w:rPr>
          <w:b w:val="1"/>
          <w:rtl w:val="0"/>
        </w:rPr>
        <w:t xml:space="preserve">"IV. Komisijas ētikas principi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Komisijas loceklis, balsojot par komisijas darba kārtības jautājumiem, ievēro objektivitātes, taisnīguma un neitralitātes principus. Komisijas loceklis izskata komisijas darba kārtības jautājumus pēc būtības, rīkojas taisnīgi, ievērojot personu vienlīdzību likuma priekšā, ir neitrāls savā rīcībā, lēmumos un spriedumos, kā arī norobežojas no personīgajām interesēm un ārējās ietekmes.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28. Komisijas loceklis savos izteikumos komisijā izvairās no vārdiem, žestiem un citādas rīcības, kas var būt aizskaroša, kā arī nelieto apvainojošus vai ar cieņu nesavienojamus izteicienus. Komisijas loceklis balstās uz faktiem, to godīgu interpretāciju un argumentāciju.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29. Komisijas loceklis ir pieklājīgs pret komisijas locekļiem, nevalstiskā sektora pārstāvjiem, valsts un pašvaldību iestāžu darbiniekiem un ikvienu sabiedrības locekli."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22-TA-2405</w:t>
    </w:r>
    <w:r>
      <w:br/>
    </w:r>
    <w:r w:rsidR="00000000" w:rsidRPr="00000000" w:rsidDel="00000000">
      <w:rPr>
        <w:rtl w:val="0"/>
      </w:rPr>
      <w:t xml:space="preserve">Izdrukāts 29.07.2026. 23.19 - 1.0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22-TA-2405</w:t>
    </w:r>
    <w:r>
      <w:br/>
    </w:r>
    <w:r w:rsidR="00000000" w:rsidRPr="00000000" w:rsidDel="00000000">
      <w:rPr>
        <w:rtl w:val="0"/>
      </w:rPr>
      <w:t xml:space="preserve">Izdrukāts 29.07.2026. 23.19 - 1.0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noteikumu_(grozījumu)_projekts_22-TA-2405.docx</dc:title>
</cp:coreProperties>
</file>

<file path=docProps/custom.xml><?xml version="1.0" encoding="utf-8"?>
<Properties xmlns="http://schemas.openxmlformats.org/officeDocument/2006/custom-properties" xmlns:vt="http://schemas.openxmlformats.org/officeDocument/2006/docPropsVTypes"/>
</file>