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tiesu varu"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tiesu varu" (Latvijas Republikas Augstākās Padomes un Valdības Ziņotājs, 1993, 1. nr.; Latvijas Republikas Saeimas un Ministru Kabineta Ziņotājs, 1994, 1., 13. nr.; 1995, 10., 22. nr.; 1996, 3., 13. nr.; 1997, 5., 21. nr.; 1998, 22., 23. nr.; 1999, 23. nr.; 2001, 24. nr.; 2002, 23. nr.; 2003, 14. nr.; 2004, 2. nr.; 2005, 8., 20. nr.; 2006, 7., 24. nr.; 2007, 24. nr.; 2008, 10., 24. nr.; 2009, 2., 12., 14. nr.; Latvijas Vēstnesis, 2009, 199. nr.; 2010, 99., 206. nr.; 2011, 99., 120. nr.; 2013, 128., 201. nr.; 2014, 228. nr.; 2015, 97., 122. nr.; 2018, 20., 188., 225. nr.; 2020, 49., 102., 123., 178., 243. nr.; 2024, 3., 213.A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"kā arī likumā "Par interešu konflikta novēršanu valsts amatpersonu darbībā"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kāds no lietas dalībniekiem atbilstoši likumam "Par interešu konflikta novēršanu valsts amatpersonu darbībā" ir vai pēdējo divu gadu laikā ir bijis tiesneša darījuma partneris, tiesnesis par to informē lietas dalībniekus. Tiesnesis šādos gadījumos var piedalīties lietas izskatīšanā, ja viņš nav personiski tieši vai netieši ieinteresēts lietas iznākumā. Personas, kas piedalās lietā, var pieteikt noraidījumu tiesnesim."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27. panta otrās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28.</w:t>
      </w:r>
      <w:r w:rsidR="00000000" w:rsidRPr="00000000" w:rsidDel="00000000">
        <w:rPr>
          <w:vertAlign w:val="superscript"/>
          <w:rtl w:val="0"/>
        </w:rPr>
        <w:t xml:space="preserve">2</w:t>
      </w:r>
      <w:r w:rsidR="00000000" w:rsidRPr="00000000" w:rsidDel="00000000">
        <w:rPr>
          <w:rtl w:val="0"/>
        </w:rPr>
        <w:t xml:space="preserve"> 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Tiesa var publicēt slēgtā tiesas procesā izskatītā lietā pieņemtu nolēmumu, ja tajā formulētas būtiskas judikatūras atziņas. Publicējot šādu tiesas nolēmumu, tiesa papildus aizsedz to informāciju, kuras aizsardzībai noteikts slēgts tiesas process."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sēžu kalendārā veikto atzīmi par tiesas sēdes datuma un laika noteikšanu ņem vērā, plānojot lietu izskatīšanu tiesas sēdē ar tā zvērināta advokāta vai prokurora piedalīšanos, kura piedalīšanās citā tiesas sēdē jau atzīmēta tiesas sēžu kalendārā.";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septītajā daļā vārdus "izņemot judikatūras datubāzi, kurā iekļautā informācija ir vispārpieejama".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28.</w:t>
      </w:r>
      <w:r w:rsidR="00000000" w:rsidRPr="00000000" w:rsidDel="00000000">
        <w:rPr>
          <w:sz w:val="20"/>
          <w:vertAlign w:val="superscript"/>
          <w:rtl w:val="0"/>
        </w:rPr>
        <w:t xml:space="preserve">8 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w:t>
      </w:r>
      <w:r w:rsidR="00000000" w:rsidRPr="00000000" w:rsidDel="00000000">
        <w:rPr>
          <w:b w:val="1"/>
          <w:vertAlign w:val="superscript"/>
          <w:rtl w:val="0"/>
        </w:rPr>
        <w:t xml:space="preserve">8 </w:t>
      </w:r>
      <w:r w:rsidR="00000000" w:rsidRPr="00000000" w:rsidDel="00000000">
        <w:rPr>
          <w:b w:val="1"/>
          <w:rtl w:val="0"/>
        </w:rPr>
        <w:t xml:space="preserve">pants. Judikatūras nolēmumu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savā tīmekļvietnē uztur judikatūras nolēmumu arhīvu. Judikatūras nolēmumu arhīvā publicējamās informācijas atlases un apstrādes kārtību nosaka Augstākās tiesas priekšsēdētājs."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"pēc tieslietu ministra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otro un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tiesnesis var pabeigt iztiesāt tās viņa tiesvedībā esošās krimināllietas, kuru iztiesāšana uzsākta līdz brīdim, kad tiesnesis uzsācis pildīt izmeklēšanas tiesneša pienākumus. Izmeklēšanas tiesnesis neizlemj ierosinājumus attiecībā uz tām personām, pret kurām viņa tiesvedībā ir krimināllieta."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"tieslietu ministra priekšlikuma" ar vārdiem "Tieslietu padomes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9. punktā vārdus "saskaņā ar apgabaltiesas priekšsēdētāja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10. punktā vārdus "saskaņā ar apgabaltiesas priekšsēdētāja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nosaka tiesneša amata pienākumu izpildes vietu tiesas darbības teritorijas ietvaros. Ja tiesnesis nepiekrīt viņa pārcelšanai uz citu amata pienākumu izpildes vietu tiesas darbības teritorijas ietvaros, par pārcelšanu lemj Tieslietu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33.</w:t>
      </w:r>
      <w:r w:rsidR="00000000" w:rsidRPr="00000000" w:rsidDel="00000000">
        <w:rPr>
          <w:vertAlign w:val="superscript"/>
          <w:rtl w:val="0"/>
        </w:rPr>
        <w:t xml:space="preserve">4</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rajona (pilsētas) tiesu reorganizāciju lemj Tieslietu padome."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39. panta otrajā daļā vārdus "pēc tieslietu ministra priekšlikuma".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"tieslietu ministra priekšlikuma" ar vārdiem "Tieslietu padomes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un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48.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Senatoru skaitu katrā departamentā nosaka Augstākās tiesas priekšsēdētājs."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50.</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Rajonu (pilsētu) tiesu un apgabaltiesu budžeta pieprasījumu projektu sagatavo Tiesu administrācija un iesniedz to Tieslietu padomei. Tieslietu padome var papildināt vai grozīt rajonu (pilsētu) tiesu un apgabaltiesu budžeta pieprasījumu. Tiesu administrācija pēc Tieslietu padomes viedokļa saņemšanas rajonu (pilsētu) tiesu un apgabaltiesu budžeta pieprasījumu, pievienojot tiem Tieslietu padomes viedokli, iesniedz Tieslietu ministrijai tālākai iesniegšanai Finanšu ministrijā."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ir ieguvusi maģistra vai doktora grādu tiesību zinātnēs un jurista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52.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piecus gadus darbojusies juridiskajā specialitātē pēc maģistra grāda iegūšanas vai vismaz piecus gadus strādājusi tiesneša palīga amatā, vai vismaz trīs gadus strādājusi tiesas jurista vai tiesas padomnieka amatā;".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53. panta otro daļu aiz vārdiem "advokāta, prokurora" ar vārdiem "tiesas jurista, tiesas padomnieka".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54.</w:t>
      </w:r>
      <w:r w:rsidR="00000000" w:rsidRPr="00000000" w:rsidDel="00000000">
        <w:rPr>
          <w:vertAlign w:val="superscript"/>
          <w:rtl w:val="0"/>
        </w:rPr>
        <w:t xml:space="preserve">1</w:t>
      </w:r>
      <w:r w:rsidR="00000000" w:rsidRPr="00000000" w:rsidDel="00000000">
        <w:rPr>
          <w:rtl w:val="0"/>
        </w:rPr>
        <w:t xml:space="preserve">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55.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vārdiem "zvērināta notāra palīga amata" ar vārdiem "maksātnespējas procesa administratora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kuru tiesa ir atcēlusi no tiesiskās aizsardzības procesa, konstatējot šīs personas pilnvaru ļaunprātīgu izmantošanu, ja nav pagājuši pieci gadi no dienas, kad attiecīgais tiesas nolēmums stājies spēkā."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57. pantā vārdus "tieslietu ministrs" ar vārdiem "Tieslietu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1 </w:t>
      </w:r>
      <w:r w:rsidR="00000000" w:rsidRPr="00000000" w:rsidDel="00000000">
        <w:rPr>
          <w:rtl w:val="0"/>
        </w:rPr>
        <w:t xml:space="preserve">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TIESNEŠU ATLĪDZĪBA UN SPECIĀLĀ PENSIJA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66.</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66.</w:t>
      </w:r>
      <w:r w:rsidR="00000000" w:rsidRPr="00000000" w:rsidDel="00000000">
        <w:rPr>
          <w:b w:val="1"/>
          <w:vertAlign w:val="superscript"/>
          <w:rtl w:val="0"/>
        </w:rPr>
        <w:t xml:space="preserve">2 </w:t>
      </w:r>
      <w:r w:rsidR="00000000" w:rsidRPr="00000000" w:rsidDel="00000000">
        <w:rPr>
          <w:b w:val="1"/>
          <w:rtl w:val="0"/>
        </w:rPr>
        <w:t xml:space="preserve">pants. Tiesnešu speciālā pensija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"izdienas pensiju" ar vārdiem "speciālās pensijas".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Izslēgt 73.</w:t>
      </w:r>
      <w:r w:rsidR="00000000" w:rsidRPr="00000000" w:rsidDel="00000000">
        <w:rPr>
          <w:vertAlign w:val="superscript"/>
          <w:rtl w:val="0"/>
        </w:rPr>
        <w:t xml:space="preserve">2 </w:t>
      </w:r>
      <w:r w:rsidR="00000000" w:rsidRPr="00000000" w:rsidDel="00000000">
        <w:rPr>
          <w:rtl w:val="0"/>
        </w:rPr>
        <w:t xml:space="preserve">pantā vārdus "pēc tieslietu ministra priekšlikuma".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Izslēgt 73.</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Aizstāt 74. panta otrajā daļā vārdus "tieslietu ministra" ar vārdiem "attiecīgās tiesas priekšsēdētāja".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Izslēgt 75. panta pirmajā daļā vārdus "pēc tieslietu ministra priekšlikuma".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Izslēgt 77. panta pirmajā un otrajā daļā vārdus "pēc tieslietu ministra priekšlikuma".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89.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padome nosaka minimālo mācību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pirmreizējas stāšanās rajona (pilsētas) vai apgabaltiesas tiesneša amatā tiesnesim ir pienākums apgūt jauno tiesnešu mācību kursu."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Izteikt 89.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padome ir koleģiāla institūcija, kas pārstāv tiesu varu attiecībās ar citām valsts institūcijām, piedalās tiesu sistēmas politikas veidošanā, organizatoriski vada tiesu sistēmas darbību, kā arī lemj par tiesnešu karjeras virzības un tiesu budžeta jautājumiem."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Izteikt 89.</w:t>
      </w:r>
      <w:r w:rsidR="00000000" w:rsidRPr="00000000" w:rsidDel="00000000">
        <w:rPr>
          <w:vertAlign w:val="superscript"/>
          <w:rtl w:val="0"/>
        </w:rPr>
        <w:t xml:space="preserve">2</w:t>
      </w:r>
      <w:r w:rsidR="00000000" w:rsidRPr="00000000" w:rsidDel="00000000">
        <w:rPr>
          <w:rtl w:val="0"/>
        </w:rPr>
        <w:t xml:space="preserve">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padomes atklātajās sēdēs ar padomdevēja tiesībām var piedalīties tiesībsargs, Tiesu administrācijas direktors un Tieslietu akadēmijas direktors vai šo personu pilnvaroti pārstāvji, Latvijas tiesneši starptautiskās un pārnacionālās tiesās, kā arī tiesnešu un prokuroru biedrību pārstāvji. Par šo personu dalību slēgtajās sēdēs lemj Tieslietu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89.</w:t>
      </w:r>
      <w:r w:rsidR="00000000" w:rsidRPr="00000000" w:rsidDel="00000000">
        <w:rPr>
          <w:vertAlign w:val="superscript"/>
          <w:rtl w:val="0"/>
        </w:rPr>
        <w:t xml:space="preserve">5</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Vēlēts Tieslietu padomes loceklis uzskatāms par atstādinātu no Tieslietu padomes locekļa pienākumu izpildes, ja viņš ticis atstādināts no tiesneša amata pienākumu izpildes saskaņā ar šo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89.</w:t>
      </w:r>
      <w:r w:rsidR="00000000" w:rsidRPr="00000000" w:rsidDel="00000000">
        <w:rPr>
          <w:vertAlign w:val="superscript"/>
          <w:rtl w:val="0"/>
        </w:rPr>
        <w:t xml:space="preserve">9</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padome ir lemttiesīga, ja lēmuma pieņemšanā piedalās vismaz divas trešdaļas lemttiesīgo Tieslietu padomes locekļu.";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Balsojumos par tiesnešu karjeras jautājumiem piedalās vienīgi Tieslietu padomes locekļi, kas ir tiesneši."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Papildināt 89.</w:t>
      </w:r>
      <w:r w:rsidR="00000000" w:rsidRPr="00000000" w:rsidDel="00000000">
        <w:rPr>
          <w:vertAlign w:val="superscript"/>
          <w:rtl w:val="0"/>
        </w:rPr>
        <w:t xml:space="preserve">11 </w:t>
      </w:r>
      <w:r w:rsidR="00000000" w:rsidRPr="00000000" w:rsidDel="00000000">
        <w:rPr>
          <w:rtl w:val="0"/>
        </w:rPr>
        <w:t xml:space="preserve">panta astoto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rīcību, neapstiprinot personu tiesneša amatā, Tieslietu padome var iesniegt pieteikumu Satversmes tiesas likumā noteiktajā kārtībā kā par Saeimas aktu."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Izslēgt 91.</w:t>
      </w:r>
      <w:r w:rsidR="00000000" w:rsidRPr="00000000" w:rsidDel="00000000">
        <w:rPr>
          <w:vertAlign w:val="superscript"/>
          <w:rtl w:val="0"/>
        </w:rPr>
        <w:t xml:space="preserve">4 </w:t>
      </w:r>
      <w:r w:rsidR="00000000" w:rsidRPr="00000000" w:rsidDel="00000000">
        <w:rPr>
          <w:rtl w:val="0"/>
        </w:rPr>
        <w:t xml:space="preserve">panta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Papildināt 16. nodaļu ar 98.</w:t>
      </w:r>
      <w:r w:rsidR="00000000" w:rsidRPr="00000000" w:rsidDel="00000000">
        <w:rPr>
          <w:vertAlign w:val="superscript"/>
          <w:rtl w:val="0"/>
        </w:rPr>
        <w:t xml:space="preserve">4</w:t>
      </w:r>
      <w:r w:rsidR="00000000" w:rsidRPr="00000000" w:rsidDel="00000000">
        <w:rPr>
          <w:rtl w:val="0"/>
        </w:rPr>
        <w:t xml:space="preserve">, 98.</w:t>
      </w:r>
      <w:r w:rsidR="00000000" w:rsidRPr="00000000" w:rsidDel="00000000">
        <w:rPr>
          <w:vertAlign w:val="superscript"/>
          <w:rtl w:val="0"/>
        </w:rPr>
        <w:t xml:space="preserve">5</w:t>
      </w:r>
      <w:r w:rsidR="00000000" w:rsidRPr="00000000" w:rsidDel="00000000">
        <w:rPr>
          <w:rtl w:val="0"/>
        </w:rPr>
        <w:t xml:space="preserve">  un 98.</w:t>
      </w:r>
      <w:r w:rsidR="00000000" w:rsidRPr="00000000" w:rsidDel="00000000">
        <w:rPr>
          <w:vertAlign w:val="superscript"/>
          <w:rtl w:val="0"/>
        </w:rPr>
        <w:t xml:space="preserve">6 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98.</w:t>
      </w:r>
      <w:r w:rsidR="00000000" w:rsidRPr="00000000" w:rsidDel="00000000">
        <w:rPr>
          <w:b w:val="1"/>
          <w:vertAlign w:val="superscript"/>
          <w:rtl w:val="0"/>
        </w:rPr>
        <w:t xml:space="preserve">4 </w:t>
      </w:r>
      <w:r w:rsidR="00000000" w:rsidRPr="00000000" w:rsidDel="00000000">
        <w:rPr>
          <w:b w:val="1"/>
          <w:rtl w:val="0"/>
        </w:rPr>
        <w:t xml:space="preserve">pants. Tiesu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Tiesu darbinieki veic juridiska vai administratīva rakstura uzdevumus tiesas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Rajona (pilsētu) tiesu un apgabaltiesu darbinieku sarakstu un tiesu darbinieku amata pienākumu standartu nosaka Tieslietu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Augstākās tiesas darbinieku amatu sarakstu un amata aprakstus nosaka Augstākā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98.</w:t>
      </w:r>
      <w:r w:rsidR="00000000" w:rsidRPr="00000000" w:rsidDel="00000000">
        <w:rPr>
          <w:b w:val="1"/>
          <w:vertAlign w:val="superscript"/>
          <w:rtl w:val="0"/>
        </w:rPr>
        <w:t xml:space="preserve">5 </w:t>
      </w:r>
      <w:r w:rsidR="00000000" w:rsidRPr="00000000" w:rsidDel="00000000">
        <w:rPr>
          <w:b w:val="1"/>
          <w:rtl w:val="0"/>
        </w:rPr>
        <w:t xml:space="preserve">pants. Tiesas jurists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jurists ir tiesas darbinieks, kas tiesneša vai tiesas priekšsēdētāja uzdevumā veic juridiska rakstura uzdevumus tiesas funkciju nodrošināšanai, tajā skaitā analizē tiesību normas, judikatūru un citus tiesību avotus, sagatavo nolēmumu un citu tiesas dokumentu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Tiesas jurista amatu var ieņemt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pārvalda latviešu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ieguvusi bakalaura vai maģistra grādu tiesību zinātnē;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sodīta par tīšiem noziedzīgiem nodarījumiem vai ir reabilitēta, vai kurai ir noņemta vai dzēsta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98.</w:t>
      </w:r>
      <w:r w:rsidR="00000000" w:rsidRPr="00000000" w:rsidDel="00000000">
        <w:rPr>
          <w:b w:val="1"/>
          <w:vertAlign w:val="superscript"/>
          <w:rtl w:val="0"/>
        </w:rPr>
        <w:t xml:space="preserve">6</w:t>
      </w:r>
      <w:r w:rsidR="00000000" w:rsidRPr="00000000" w:rsidDel="00000000">
        <w:rPr>
          <w:b w:val="1"/>
          <w:rtl w:val="0"/>
        </w:rPr>
        <w:t xml:space="preserve"> pants. Tiesas padomnieks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padomnieks ir tiesas darbinieks, kas veic Augstākās tiesas darbam nepieciešamo zinātniski analītisko funkciju juridiskajā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Tiesas padomnieka amatu var ieņemt 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pārvalda latviešu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ieguvusi maģistra grādu tiesību zinātnē;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sodīta par tīšiem noziedzīgiem nodarījumiem vai ir reabilitēta, vai kurai ir noņemta vai dzēsta sodāmība."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Izslēgt 99. un 105.</w:t>
      </w:r>
      <w:r w:rsidR="00000000" w:rsidRPr="00000000" w:rsidDel="00000000">
        <w:rPr>
          <w:vertAlign w:val="superscript"/>
          <w:rtl w:val="0"/>
        </w:rPr>
        <w:t xml:space="preserve">1 </w:t>
      </w:r>
      <w:r w:rsidR="00000000" w:rsidRPr="00000000" w:rsidDel="00000000">
        <w:rPr>
          <w:rtl w:val="0"/>
        </w:rPr>
        <w:t xml:space="preserve">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Izteikt 106.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106. pants. Tiesas darbinieku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Rajona (pilsētas) tiesas un apgabaltiesas darbinieks darba tiesiskās attiecības nodibina ar Tiesu administrāciju, bet Augstākās tiesas darbinieks – ar Augstāko tiesu Darba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Tiesas darbinieku atlīdzību Tieslietu padomes noteiktajā kārtībā nosaka atbilstoši Valsts un pašvaldību institūciju amatpersonu un darbinieku atlīdzības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piešķirtajiem valsts budžeta līdzekļiem un Tieslietu padomes noteiktajai amatu struktūrai tiesā var pieņemt darbā speciālistu uz noteiktu vai nenoteiktu laiku konkrētu uzdevumu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107.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izdod iekšējos normatīvos aktus tiesu atbalsta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piedalās rajona (pilsētu) tiesu un apgabaltiesu darba organizācijas jautājumos."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107.</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Tiesu administrācijas funkcionālo pakļautību tiesu darba organizācijas jautājumos, tiesu budžeta plānošanā un administrēšanā, tiesnešu pašpārvaldes atbalsta jautājumos, kā arī tiesu personāla jautājumos īsteno Tieslietu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 tiesnešu un tiesu darbinieku personāla vadības procesus, kā arī kārto tiesnešu un tiesu darbinieku personāllietas;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Tiesnešu disciplinārkolēģijas, Tiesnešu kvalifikācijas kolēģijas, Tiesnešu ētikas komisijas darbu un Tiesu priekšsēdētāju atlases komisijas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21. punktā vārdus "valsts akciju sabiedrību" ar vārdiem "sabiedrību ar ierobežotu atbildību".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108.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aiz vārda "paskaidrojumus" ar vārdiem "lai izlemtu jautājumu par disciplinārlietas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Papildināt pārejas noteikumus ar 108., 109. un 110.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Tiesneša palīgu, kas atbilst šā likuma 98.</w:t>
      </w:r>
      <w:r w:rsidR="00000000" w:rsidRPr="00000000" w:rsidDel="00000000">
        <w:rPr>
          <w:vertAlign w:val="superscript"/>
          <w:rtl w:val="0"/>
        </w:rPr>
        <w:t xml:space="preserve">5</w:t>
      </w:r>
      <w:r w:rsidR="00000000" w:rsidRPr="00000000" w:rsidDel="00000000">
        <w:rPr>
          <w:rtl w:val="0"/>
        </w:rPr>
        <w:t xml:space="preserve"> panta prasībām, pārceļ tiesas jurista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grozījums par 99. panta izslēgšanu stājas spēkā 2032. gada 1. janvārī. Tiesneša palīgiem, kas uz 2032. gada 1. janvāri neatbilst šā likuma 98.</w:t>
      </w:r>
      <w:r w:rsidR="00000000" w:rsidRPr="00000000" w:rsidDel="00000000">
        <w:rPr>
          <w:vertAlign w:val="superscript"/>
          <w:rtl w:val="0"/>
        </w:rPr>
        <w:t xml:space="preserve">5</w:t>
      </w:r>
      <w:r w:rsidR="00000000" w:rsidRPr="00000000" w:rsidDel="00000000">
        <w:rPr>
          <w:rtl w:val="0"/>
        </w:rPr>
        <w:t xml:space="preserve"> panta prasībām, tiek piedāvātas citas darbinieku amata vakances, ja tādas tiesā ir, vai tiek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Personas, kas pieņemtas darbā tiesas padomnieka amatā līdz šā likuma 98.</w:t>
      </w:r>
      <w:r w:rsidR="00000000" w:rsidRPr="00000000" w:rsidDel="00000000">
        <w:rPr>
          <w:vertAlign w:val="superscript"/>
          <w:rtl w:val="0"/>
        </w:rPr>
        <w:t xml:space="preserve">6</w:t>
      </w:r>
      <w:r w:rsidR="00000000" w:rsidRPr="00000000" w:rsidDel="00000000">
        <w:rPr>
          <w:rtl w:val="0"/>
        </w:rPr>
        <w:t xml:space="preserve"> panta spēkā stāšanās dienai, līdz 2027. gada 1. jūnijam apliecina savu atbilstību 98.</w:t>
      </w:r>
      <w:r w:rsidR="00000000" w:rsidRPr="00000000" w:rsidDel="00000000">
        <w:rPr>
          <w:vertAlign w:val="superscript"/>
          <w:rtl w:val="0"/>
        </w:rPr>
        <w:t xml:space="preserve">6</w:t>
      </w:r>
      <w:r w:rsidR="00000000" w:rsidRPr="00000000" w:rsidDel="00000000">
        <w:rPr>
          <w:rtl w:val="0"/>
        </w:rPr>
        <w:t xml:space="preserve"> pantā noteiktajām prasībām. Personām, kas neatbilst šā likuma 98.</w:t>
      </w:r>
      <w:r w:rsidR="00000000" w:rsidRPr="00000000" w:rsidDel="00000000">
        <w:rPr>
          <w:vertAlign w:val="superscript"/>
          <w:rtl w:val="0"/>
        </w:rPr>
        <w:t xml:space="preserve">6</w:t>
      </w:r>
      <w:r w:rsidR="00000000" w:rsidRPr="00000000" w:rsidDel="00000000">
        <w:rPr>
          <w:rtl w:val="0"/>
        </w:rPr>
        <w:t xml:space="preserve"> panta prasībām, tiek piedāvātas citas darbinieku amata vakances, ja tādas tiesā ir, vai tiek izbeigtas darba tiesiskās attiecības."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24-TA-3291</w:t>
    </w:r>
    <w:r>
      <w:br/>
    </w:r>
    <w:r w:rsidR="00000000" w:rsidRPr="00000000" w:rsidDel="00000000">
      <w:rPr>
        <w:rtl w:val="0"/>
      </w:rPr>
      <w:t xml:space="preserve">Izdrukāts 30.07.2026. 00.22 - 1.0.VK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24-TA-3291</w:t>
    </w:r>
    <w:r>
      <w:br/>
    </w:r>
    <w:r w:rsidR="00000000" w:rsidRPr="00000000" w:rsidDel="00000000">
      <w:rPr>
        <w:rtl w:val="0"/>
      </w:rPr>
      <w:t xml:space="preserve">Izdrukāts 30.07.2026. 00.22 - 1.0.VK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likumprojekts_(grozījumi)_24-TA-3291.docx</dc:title>
</cp:coreProperties>
</file>

<file path=docProps/custom.xml><?xml version="1.0" encoding="utf-8"?>
<Properties xmlns="http://schemas.openxmlformats.org/officeDocument/2006/custom-properties" xmlns:vt="http://schemas.openxmlformats.org/officeDocument/2006/docPropsVTypes"/>
</file>