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7. marta noteikumos Nr. 113 "Valsts un Eiropas Savienības atbalsta piešķiršanas, administrēšanas un uzraudzības vispārējā kārtība lauku un zivsaimniecības attīstībai""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24-TA-896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