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 jūnija noteikumos Nr. 269 "Valsts un Eiropas Savienības atbalsta piešķiršanas kārtība  Eiropas Lauksaimniecības fonda lauku attīstībai intervencē "Atbalsts gados jaunajiem lauksaimniekiem uzņēmējdarbības uzsākšanai""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w:t>
      </w:r>
      <w:r w:rsidR="00000000" w:rsidRPr="00000000" w:rsidDel="00000000">
        <w:rPr>
          <w:rStyle w:val="paragraph"/>
          <w:i w:val="1"/>
          <w:rtl w:val="0"/>
        </w:rPr>
        <w:t xml:space="preserve">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1. jūnija noteikumos Nr. 269 "Valsts un Eiropas Savienības atbalsta piešķiršanas kārtība  Eiropas Lauksaimniecības fonda lauku attīstībai intervencē "Atbalsts gados jaunajiem lauksaimniekiem uzņēmējdarbības uzsākšanai"" (Latvijas Vēstnesis, 2023, 107.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6.4.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 reģistrē Lauku atbalsta dienestā lauksaimniecības dzīvniekus, kuru skaits nav mazāks par trīs nosacītajām liellopu vienībām, un to nosaka saskaņā ar normatīvajiem aktiem par tiešo maksājumu piešķiršanu un administrēšanu."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 gada kopējais neto apgrozījums iepriekšējā noslēgtajā gadā pirms projekta iesnieguma iesniegšanas nepārsniedz 350 000 </w:t>
      </w:r>
      <w:r w:rsidR="00000000" w:rsidRPr="00000000" w:rsidDel="00000000">
        <w:rPr>
          <w:i w:val="1"/>
          <w:rtl w:val="0"/>
        </w:rPr>
        <w:t xml:space="preserve">euro, </w:t>
      </w:r>
      <w:r w:rsidR="00000000" w:rsidRPr="00000000" w:rsidDel="00000000">
        <w:rPr>
          <w:rtl w:val="0"/>
        </w:rPr>
        <w:t xml:space="preserve">ņemot vērā saistītās personas, tostarp vienu vienotu uzņēmumu, saskaņā ar normatīvajiem aktiem par valsts un Eiropas Savienības atbalsta piešķiršanu, administrēšanu un uzraudzību lauku un zivsaimniecības attīstībai;".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Atbalsta apmērs darījumdarbības plāna īstenošanai ir 60 000 </w:t>
      </w:r>
      <w:r w:rsidR="00000000" w:rsidRPr="00000000" w:rsidDel="00000000">
        <w:rPr>
          <w:i w:val="1"/>
          <w:rtl w:val="0"/>
        </w:rPr>
        <w:t xml:space="preserve">euro</w:t>
      </w:r>
      <w:r w:rsidR="00000000" w:rsidRPr="00000000" w:rsidDel="00000000">
        <w:rPr>
          <w:rtl w:val="0"/>
        </w:rPr>
        <w:t xml:space="preserve">, ko izmaksā divās daļās atbilstoši darījumdarbības plānam: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 pēc tam kad stājies spēkā lēmums par projekta iesnieguma apstiprināšanu, atbalsta pretendents ir tiesīgs pieprasīt pirmo maksājumu 80 procentu apmērā no kopējās atbalsta summas. Maksājumu izmaksā, pamatojoties uz pretendenta iesniegtu maksājuma pieprasījumu, ja atbalsta pretendents ir ieguvis projekta iesniegumā norādīto juridisko statusu, uz kuru attiecināmi attiecīgie darījumi;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 gala maksājumu 20 procentu apmērā no kopējās atbalsta summas izmaksā pēc pilnīgas darījumdarbības plāna īstenošanas un darījumdarbības plāna mērķu izvērtējuma."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"15.1. ilgtermiņa ieguldījumi, – vismaz 80 procentu no ieguldījumiem;".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Lauku atbalsta dienests projektu iesniegumus sarindo dilstošā secībā atbilstoši punktu skaitam projektu atlases kritērijos, kas apstiprināti Kopējās lauksaimniecības politikas stratēģiskā plāna 2023.–2027. gadam uzraudzības komitejā, saskaņā ar normatīvajiem aktiem par valsts un Eiropas Savienības atbalsta piešķiršanu, administrēšanu un uzraudzību lauku un zivsaimniecības attīstībai.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 19.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"21.3. nomas līgumu, kura termiņš nav īsāks par pieciem gadiem no projekta iesnieguma iesniegšanas dienas, – ja projektā paredzētas investīcijas, kuru īstenošanai nepieciešama konkrētā zemes platība (tai skaitā ilggadīgie stādījumi vai būves), un zeme tiek nomāta;".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21.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Šo noteikumu 21.3. un 21.4. apakšpunktā minēto informāciju atbalsta pretendents iesniedz kopā ar projekta iesniegumu vai sešu mēnešu laikā pēc tam, kad stājies spēkā lēmums par projekta iesnieguma apstiprināšanu."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Atbalsta pretendents darījumdarbības plānu sāk īstenot deviņu mēnešu laikā pēc tam, kad stājies spēkā lēmums par projekta iesnieguma apstiprināšanu, un šis nosacījums uzskatāms par izpildītu, ja atbalsta saņēmējs ir uzsācis šo noteikumu 15. punktā minēto ieguldījumu veikšanu, tai skaitā izdarījis atzīmi par būvniecības uzsākšanas nosacījumu izpildi atbilstoši būvniecības jomu regulējošajiem normatīvajiem aktiem.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Svītrot 26.3.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Atbalsta pretendents grozījumus darījumdarbības plānā saskaņo ar Lauku atbalsta dienestu un nodrošina ar projekta īstenošanu saistīto iegādes un darījumu dokumentu saglabāšanu."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Atbalsta pretendents Lauku atbalsta dienesta elektroniskajā pieteikšanās sistēmā iesniedz atbalsta pieprasījumu, un Lauku atbalsta dienests maksājumus izmaksā saskaņā ar normatīvajiem aktiem par valsts un Eiropas Savienības atbalsta piešķiršanu lauku un zivsaimniecības attīstībai."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30.6.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"30.6. darījumdarbības plāna īstenošanas laikā un pabeigšanas brīdī atbalsta saņēmējs nenodrošina sākotnējo projektu atlases kritērijos iegūto punktu skaitu, un tas rada risku atbalsta saņemšanai."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Svītrot pielikumu.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26-TA-434</w:t>
    </w:r>
    <w:r>
      <w:br/>
    </w:r>
    <w:r w:rsidR="00000000" w:rsidRPr="00000000" w:rsidDel="00000000">
      <w:rPr>
        <w:rtl w:val="0"/>
      </w:rPr>
      <w:t xml:space="preserve">Izdrukāts 29.07.2026. 23.25 - 1.0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26-TA-434</w:t>
    </w:r>
    <w:r>
      <w:br/>
    </w:r>
    <w:r w:rsidR="00000000" w:rsidRPr="00000000" w:rsidDel="00000000">
      <w:rPr>
        <w:rtl w:val="0"/>
      </w:rPr>
      <w:t xml:space="preserve">Izdrukāts 29.07.2026. 23.25 - 1.0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noteikumu_(grozījumu)_projekts_26-TA-434.docx</dc:title>
</cp:coreProperties>
</file>

<file path=docProps/custom.xml><?xml version="1.0" encoding="utf-8"?>
<Properties xmlns="http://schemas.openxmlformats.org/officeDocument/2006/custom-properties" xmlns:vt="http://schemas.openxmlformats.org/officeDocument/2006/docPropsVTypes"/>
</file>