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graudaugiem un to produktiem, eļļas augiem un to produktiem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Graudu, eļļas augu, zirņu un pupu kvalitātes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Graudu, eļļas augu, zirņu un pupu kvalitātes kontroli veic operators, pieņemot katru partiju.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Graudu, eļļas augu, zirņu un pupu kvalitātes rādītāji atbilst šā pielikuma 1. tabulā minētajiem kvalitātes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Graudu, eļļas augu, zirņu un pupu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472"/>
        <w:gridCol w:w="2814"/>
        <w:gridCol w:w="1856"/>
        <w:gridCol w:w="2622"/>
        <w:tblGridChange w:id="0">
          <w:tblGrid>
            <w:gridCol w:w="610"/>
            <w:gridCol w:w="1472"/>
            <w:gridCol w:w="2814"/>
            <w:gridCol w:w="1856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proteīna saturs (sausā masā),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Zeleny</w:t>
            </w:r>
            <w:r w:rsidR="00000000" w:rsidRPr="00000000" w:rsidDel="00000000">
              <w:rPr>
                <w:rtl w:val="0"/>
              </w:rPr>
              <w:t xml:space="preserve"> indekss, ml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graudu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graudu (kas iziet caur 2,0 x 20 mm sietu)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melnplauku inficēti graudi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fuzariozi inficēti graudi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melno graudu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klātbūtne,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 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graudu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graudu (kas iziet caur 1,4 x 20 mm sietu)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melnplauku inficēti graudi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fuzariozi inficēti graudi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melno graudu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klātbūtne,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rudzi un kvieši (iesala ražošanai)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proteīna saturs sausā masā, %: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miežiem (alus iesala ražošanai)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rudziem (alus iesala ražošanai)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kviešiem (alus iesala ražošanai)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homogenitāte (vienas šķirnes sēkla),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Rapšu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erukskābes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tilpummasa, g/l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Linsēklas,saulespuķu, ķirbju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Pupas, 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Kaņepju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9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Auksti spiestu nerafinētu augu eļļu iegūst ar mehāniskas spiešanas metodi.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Nerafinētai augu eļļai mehāniski nodala fosfatīdus un gļotvielas.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Operators vismaz reizi gadā augu eļļai akreditētā laboratorijā nosaka benzo(a)pirēna saturu, un tas nepārsniedz 2,0 µg/kg mitra svara.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Operators vismaz reizi gadā produktiem, izņemot augu eļļu, nosaka aflatoksīnu summu (B1 + B2 + G1 + G2), un tā nepārsniedz 4,0 µg/kg produkta.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Graudu, eļļas augu, zirņu un pupu pārstrādes produktu kvalitātes kontroli veic operators katrai produktu partijai. Partijas apjomu nosaka operators.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Graudu, eļļas augu, zirņu un pupu pārstrādes produktu kvalitātes rādītāji atbilst šā pielikuma 2. tabulā minētajām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Graudu, eļļas augu, zirņu un pupu pārstrādes produktu kvalitātes prasības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3676"/>
        <w:gridCol w:w="3389"/>
        <w:tblGridChange w:id="0">
          <w:tblGrid>
            <w:gridCol w:w="610"/>
            <w:gridCol w:w="1760"/>
            <w:gridCol w:w="3676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 ar dzeltenīgu vai zilganu toni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miltiem,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lipekļa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pelēcīgi zilgana vai balta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miltiem,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Putraimi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graudu putraimiem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graudu produktiem,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veselo kodoliņu saturs (neattiecas uz grūbām),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nenolobīti graudi,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lauztie kodoli (grūbās),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miltiņi,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graudu pārslām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graudu produktiem,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10,0–14,0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peroksidāzes aktivitāte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neaktīva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Gaišais miežu, kviešu, rudzu iesals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(EBC)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iesalam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 alus iesalam,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 samaltam maizes iesalam,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iejavas skābums (alus iesalam), pH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pārcukurošanās (min.)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ekstraktvielas sausā vielā,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75 – miežiem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70 – kviešiem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70 – rudziem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Speciālie iesali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(EBC)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iesalam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ekstraktvielas sausā vielā,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nerafinēta augu eļļa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smarža, 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veidam, bez nevēlamas piegaršas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peroksīdu skaitlis, mekv. aktīvā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skābes skaitlis, mg KOH/g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mitruma un gaistošo vielu masas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nešķīstošie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produktam, bez citas nevēlamas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0,6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zirņi, veselie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gaiši dzeltena, dzeltena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piemaisījumi (dīgušas sēklas, bojātas sēklas, saēstas sēklas),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 zirņu klātbūtne,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zirņi, šķeltie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gaiši dzeltena, dzeltena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 veselie,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piemaisījumi (dīgušas sēklas, bojātas sēklas, saēstas sēklas),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pupām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pupām,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Pārvadājot miltus beztaras veidā specializētā transportā, operators katrai partijai veic kvalitāti apliecinošu dokumentu kontroli. Ja rodas strīdi, veic miltu fizikāli ķīmiskās analīzes.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 Maizes, miltu izstrādājumu un kaņepju pavalga ražošana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2.1. Maizes un miltu izstrādājumu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Maizes un miltu izstrādājumu ražošanā izmanto miltus, kuru kvalitātes prasības atbilst šajos noteikumos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Maizes ražošanā neizmanto pārtikas piedevas, izņemot askorbīnskābi un askorbātus (E 300, E 301, E 302), un tās nenonāk produktā, pārnestas no kompleksajām sastāvdaļām.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Rudzu maizes mīklu gatavo ar dabīgo ieraugu.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Sāls saturs 100 g maizes nepārsniedz 1,25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Šķiedrvielu daudzums 100 g rudzu rupjmaizes nav mazāks par 6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Transtaukskābju saturs nepārsniedz 1 % no kopējā tauku daudzuma.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Ekstrūzijas procesa sausmaizītes ražo no miltu un kliju maisījuma bez ierauga un raudzēšanas.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Miltu izstrādājumu (izņemot šo noteikumu 15. pielikumā minētos produktus) ražošanā neizmanto aromatizētājus.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Rīvmaizes ražošanā izmanto maizes un miltu izstrādājumus, kas atbilst šo noteikumu prasībām. Rīvmaize atbilst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17.1. mitrums gala produktā nepārsniedz 4 %;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17.2. </w:t>
      </w:r>
      <w:r w:rsidR="00000000" w:rsidRPr="00000000" w:rsidDel="00000000">
        <w:rPr>
          <w:i w:val="1"/>
          <w:rtl w:val="0"/>
        </w:rPr>
        <w:t xml:space="preserve">E. coli</w:t>
      </w:r>
      <w:r w:rsidR="00000000" w:rsidRPr="00000000" w:rsidDel="00000000">
        <w:rPr>
          <w:rtl w:val="0"/>
        </w:rPr>
        <w:t xml:space="preserve"> nepārsniedz 10 kvv/1 g;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17.3. pelējums – ne vairāk kā 5 x 100 kvv/1 g.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2.2. Kaņepju pavalga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Kaņepju pavalgu ražo no sasmalcinātas kaņepju sēklu masas un nerafinētas auksti spiestas augu eļļas šādās proporcijās: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18.1. sasmalcināta kaņepju sēklu masa – 70–90 %;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18.2. nerafinēta auksti spiesta augu eļļa – 10–30 %.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 Alus, kvasa un iesala dzēriena ražošana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3.1. Alus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Alus izejvielas ir ūdens, iesals un apiņi. Rūgšanas procesa nodrošināšanai lieto alus raugu.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Vienai alus šķirnei var izmantot vairākus iesala veidus, arī no dažādiem piegādātājiem.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Alus ražošanā iesala pirmmisas blīvuma palielināšanai neizmanto cukuru, cukura sīrupu vai to aizvietotāju.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Alus raudzēšanas un pēcraudzēšanas laiks nav mazāks par 15 dienām atbilstoši alus šķirnes tehnoloģiskajai shēmai un produkta gatavībai.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3.2. Bezalkoholisko iesala izcelsmes dzērienu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Iesala dzēriena un kvasa sausnas pamatizejviela ir iesals.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Kvasa ražošanā izmanto raugu tīrkultūru.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Alus, kvasa un iesala dzēriena kvalitātes kontroli veic operators, un tā kvalitāte atbilst šā pielikuma 3. tabulā minētajiem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Alus, kvasa un iesala dzēriena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664"/>
        <w:gridCol w:w="2622"/>
        <w:gridCol w:w="1856"/>
        <w:gridCol w:w="2526"/>
        <w:tblGridChange w:id="0">
          <w:tblGrid>
            <w:gridCol w:w="610"/>
            <w:gridCol w:w="1664"/>
            <w:gridCol w:w="2622"/>
            <w:gridCol w:w="1856"/>
            <w:gridCol w:w="252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masas daļa pirmmisā,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10–20 ± 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katrai partijai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tilpuma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3,8–5,5 ±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5,5–6,5 ± 1,0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Nepasterizēts alus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 g 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Pasterizēts/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sterili filtrēts alus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MAFAM KVV/1g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dzēriens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6,5–14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skābums, ml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1n NaOH/100 ml vai pH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2,5–3,5 ± 0,5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 100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raugi, pelējumi 1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6,5–14 ± 0,5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skābums, ml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1n NaOH/100 ml vai pH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2,5–3,5 ± 0,5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 100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Alus, kvasa un iesala dzēriena organoleptisko novērtēšanu veic vismaz reizi gadā atbilstoši uzņēmumā izstrādātiem kvalitātes standartiem.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Alus organoleptiskajā novērtēšanā vērtē dzēriena dzidrumu, krāsu, aromātu, garšu, apiņus un putas/ogļskābo gāzi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Kvasa un iesala dzēriena organoleptiskajā novērtēšanā vērtē dzēriena dzidrumu, krāsu, aromātu, garšu un ogļskābo gāzi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noteikumu_konsolidētā_versija_p8_26-TA-834.docx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