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29. martā (prot. Nr. 18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2019. gada 17. decembra noteikumos Nr. 681 "Noteikumi par kārtību, kādā aprēķina un veic maksājumus par Pārtikas un veterinārā dienesta valsts uzraudzības un kontroles darbībām, un maksas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12. pantu,</w:t>
      </w:r>
      <w:r>
        <w:br/>
      </w:r>
      <w:r w:rsidR="00000000" w:rsidRPr="00000000" w:rsidDel="00000000">
        <w:rPr>
          <w:rStyle w:val="paragraph"/>
          <w:i w:val="1"/>
          <w:rtl w:val="0"/>
        </w:rPr>
        <w:t xml:space="preserve">Dzīvnieku barības aprites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r>
        <w:br/>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26.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r>
        <w:br/>
      </w:r>
      <w:r w:rsidR="00000000" w:rsidRPr="00000000" w:rsidDel="00000000">
        <w:rPr>
          <w:rStyle w:val="paragraph"/>
          <w:i w:val="1"/>
          <w:rtl w:val="0"/>
        </w:rPr>
        <w:t xml:space="preserve">Farmācijas likuma</w:t>
      </w:r>
      <w:r w:rsidR="00000000" w:rsidRPr="00000000" w:rsidDel="00000000">
        <w:rPr>
          <w:rStyle w:val="paragraph"/>
          <w:i w:val="1"/>
          <w:rtl w:val="0"/>
        </w:rPr>
        <w:t xml:space="preserve"> 12.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17. decembra noteikumos Nr. 681 "Noteikumi par kārtību, kādā aprēķina un veic maksājumus par Pārtikas un veterinārā dienesta valsts uzraudzības un kontroles darbībām, un maksas pakalpojumiem" (Latvijas Vēstnesis, 2019, 256.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21-TA-1790</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21-TA-1790</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noteikumu_(grozījumu)_projekts_21-TA-1790.docx</dc:title>
</cp:coreProperties>
</file>

<file path=docProps/custom.xml><?xml version="1.0" encoding="utf-8"?>
<Properties xmlns="http://schemas.openxmlformats.org/officeDocument/2006/custom-properties" xmlns:vt="http://schemas.openxmlformats.org/officeDocument/2006/docPropsVTypes"/>
</file>