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un veterinārā dienesta maksas pakalpojumi veterināro zāļu apritē</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5305"/>
        <w:gridCol w:w="1664"/>
        <w:gridCol w:w="1568"/>
        <w:tblGridChange w:id="0">
          <w:tblGrid>
            <w:gridCol w:w="898"/>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 </w:t>
            </w:r>
            <w:r w:rsidR="00000000" w:rsidRPr="00000000" w:rsidDel="00000000">
              <w:rPr>
                <w:rtl w:val="0"/>
              </w:rPr>
              <w:t xml:space="preserve">p</w:t>
            </w:r>
            <w:r w:rsidR="00000000" w:rsidRPr="00000000" w:rsidDel="00000000">
              <w:rPr>
                <w:b w:val="1"/>
                <w:rtl w:val="0"/>
              </w:rPr>
              <w:t xml:space="preserve">ārreģistrācija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nacionālajā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homeopātiskajām zālēm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homeopātiskajām zālēm (reģistrācijas apliecības piešķiršanai)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savstarpējās atzīšanas procedūrā vai vēlākai atzīšanai savstarpējās atzīšanas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2.1.1., 2.1.2. un 2.1.3.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tirdzniecības iepakojumam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2.2.1., 2.2.2. un 2.2.3.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decentralizētajā procedūrā vai vēlākai atzīšanai decentralizētajā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3.1.1., 3.1.2. un 3.1.3.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tirdzniecības iepakojumam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3.2.1., 3.2.2. un 3.2.3.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4</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Periodiskā drošības ziņojuma analīze – padziļinātā ekspertīze</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Periodiskā drošības ziņojuma izskatīšana bez padziļinātas ekspertīzes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Izmaiņu izdarīšana veterināro zāļu reģistrācijas dokumentācijā</w:t>
            </w:r>
            <w:r w:rsidR="00000000" w:rsidRPr="00000000" w:rsidDel="00000000">
              <w:rPr>
                <w:rtl w:val="0"/>
              </w:rPr>
              <w:t xml:space="preserve"> (par katru produktu)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(R tipa izmaiņas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(E tipa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 tipa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izvērtēšana, lai izsniegtu ievešanas un izplatīšanas atļauju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izvērtēšanas, lai izsniegtu ievešanas un izplatīšanas atļauju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Ievešanas un lietošanas atļauja izņēmuma gadījumiem (arī imunoloģiskajām veterinārajām zālēm), ja pieprasījumu iesniedz lieltirgotava vai importētājs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Ievešanas un lietošanas atļauja izņēmuma gadījumiem (arī imunoloģiskajām veterinārajām zālēm), ja pieprasījumu iesniedz veterinārmedicīniskās aprūpes iestāde vai praktizējošs veterinārārsts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Imunoloģisko veterināro zāļu ievešanas un lietošanas atļauja izņēmuma gadījumiem, ja imunoloģiskās veterinārās zāles nepieciešamas plānveida vakcinācijai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ievešanas un lietošanas atļaujā izņēmuma gadījumiem, arī imunoloģiskajām veterinārajām zālēm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nereģistrētu veterināro zāļu izplatīšanai (papildus šā pielikuma 8.1., 8.2. un 8.3. apakšpunktā minētajām darbībām)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atbilstības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veterināro zāļu lieltirgotavā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lieltirgotava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II un III sarakstā iekļautās vielas</w:t>
            </w:r>
            <w:r w:rsidR="00000000" w:rsidRPr="00000000" w:rsidDel="00000000">
              <w:rPr>
                <w:vertAlign w:val="superscript"/>
                <w:rtl w:val="0"/>
              </w:rPr>
              <w:t xml:space="preserve">6</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Laba ražošanas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novērtēšanas pārbaude veterināro zāļu importēšanas/ražošanas uzņēmumā, labas ražošanas prakses nodrošinājuma pārbaude (Eiropas Ekonomikas zonas valstī) veterināro zāļu ražošanas uzņēmumā vai laboratorijā, kas kvalitātes kontroli veic ražošanas uzņēmumam, pamatojoties uz līgumu, ja pārbaude objektā ilgst (neiekļaujot komandējuma un piesaistīto ekspertu izmaksas</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vienu dienu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četras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piecas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veterināro zāļu importēšanas/ražošanas uzņēmumā, labas ražošanas prakses nodrošinājuma pārbaude (valstī, kas neatrodas Eiropas Ekonomikas zonā) veterināro zāļu ražošanas uzņēmumā vai laboratorijā, kas kvalitātes kontroli veic ražošanas uzņēmumam, pamatojoties uz līgumu, ja pārbaude objektā ilgst (neiekļaujot komandējuma un piesaistīto ekspertu izmaksas</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vienu dienu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četras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piecas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labas ražošanas prakses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labas ražošanas prakses dokumentu izvērtēšana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Veterināro zāļu tirdzniecības atļaujas vai reģistrācijas apliecības īpašnieks (turētājs) ir atbrīvots no gada maksas vai gada maksai saskaņā ar normatīvajiem aktiem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Pirmreizējā ekspertīze vai gadījumā, ja ir iesniegti jauni zinātniski pamatoti dati saistībā ar veterināro zāļu drošumu vai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21-TA-1790</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21-TA-1790</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noteikumu_(grozījumu)_projekts_p_21-TA-1790.docx</dc:title>
</cp:coreProperties>
</file>

<file path=docProps/custom.xml><?xml version="1.0" encoding="utf-8"?>
<Properties xmlns="http://schemas.openxmlformats.org/officeDocument/2006/custom-properties" xmlns:vt="http://schemas.openxmlformats.org/officeDocument/2006/docPropsVTypes"/>
</file>