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27. jūnijā (prot. Nr. 34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18. aprīļa noteikumos Nr. 197 "Atbalsta piešķiršanas kārtība Eiropas Lauksaimniecības fonda lauku attīstībai platībatkarīgo un dzīvniekatkarīgo saistību īstenošanai" (Latvijas Vēstnesis, 2023,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Šo noteikumu 2.1.1., 2.1.2., 2.1.5., 2.1.6., 2.2. un 2.3. apakšpunktā minētajā intervencē atbalstu piešķir par atbalsta pretendenta apsaimniekošanā esošu zemi, kas ir tā īpašumā vai lietošanā kārtējā gada 15. jūnijā, un Lauku atbalsta dienests par to pārliecinās atbilstoši normatīvajiem aktiem par tiešo maksājumu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"31.3.1. apaugums laukmalē nopļaujams vai sasmalcināms ne biežāk kā vienu reizi līdz 15. septembrim, ja laukmale tiek apsaimniekota kārtējā sezonā, vai biežāk labības un sēklkopības laukos, lai ierobežotu vējauzu un rudzusmilgu, kā arī citu ekspansīvo un invazīvo sugu izplatību sējumos;".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"31.3.2. zaļā masa buferjoslā nopļaujama un novācama no lauka ne biežāk kā vienu reizi līdz 15. septembrim, ja buferjosla tiek apsaimniekota kārtējā sezonā, vai biežāk labības un sēklkopības laukos, lai ierobežotu vējauzu un rudzusmilgu, kā arī citu ekspansīvo un invazīvo sugu izplatību sējumos. Ja zaļo masu saglabā neskartu līdz nākamās sezonas 15. martam, apaugumu nopļauj pilnā garumā līdz ar zemi un atstāj vai sasmalcina;".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23-TA-1155</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23-TA-1155</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noteikumu_(grozījumu)_projekts_23-TA-1155.docx</dc:title>
</cp:coreProperties>
</file>

<file path=docProps/custom.xml><?xml version="1.0" encoding="utf-8"?>
<Properties xmlns="http://schemas.openxmlformats.org/officeDocument/2006/custom-properties" xmlns:vt="http://schemas.openxmlformats.org/officeDocument/2006/docPropsVTypes"/>
</file>