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maijā (prot. Nr. 29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Valkas novada pašvaldībai piekrītošā nekustamā īpašuma "Autoceļš A3 Seda" Valkas pagastā, Valkas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 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 panta pirmo daļu</w:t>
      </w:r>
      <w:r w:rsidR="00000000" w:rsidRPr="00000000" w:rsidDel="00000000">
        <w:rPr>
          <w:rtl w:val="0"/>
        </w:rPr>
        <w:t xml:space="preserve"> pārņemt bez atlīdzības valsts īpašumā un nodot Satiksmes ministrijas valdījumā nekustamo īpašumu "Autoceļš A3 Seda" (nekustamā īpašuma kadastra Nr. 9488 009 0146) – zemes vienību (zemes vienības kadastra apzīmējums 9488 009 0145) 0,03 ha platībā – Valkas pagastā, Valkas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42. panta otro daļu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7. panta pirmo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Valkas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Valkas novada pašvaldības pilnvarojumu parakstīt nostiprinājuma lūgumu par nekustamā īpašuma ierakstīšanu zemesgrāmatā un īpašuma tiesību nostiprināšanu uz Valkas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Valkas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22-TA-921</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22-TA-921</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rīkojuma_projekts_22-TA-921.docx</dc:title>
</cp:coreProperties>
</file>

<file path=docProps/custom.xml><?xml version="1.0" encoding="utf-8"?>
<Properties xmlns="http://schemas.openxmlformats.org/officeDocument/2006/custom-properties" xmlns:vt="http://schemas.openxmlformats.org/officeDocument/2006/docPropsVTypes"/>
</file>