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941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14. decembrī (prot. Nr. 80 30.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starpreģionu sadarbības programmas URBACT IV 2021.–2027. gadam projektu</w:t>
      </w:r>
      <w:r>
        <w:br/>
      </w:r>
      <w:r w:rsidR="00000000" w:rsidRPr="00000000" w:rsidDel="00000000">
        <w:rPr>
          <w:rStyle w:val="paragraph_header"/>
          <w:b w:val="1"/>
          <w:rtl w:val="0"/>
        </w:rPr>
        <w:t xml:space="preserve">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Lai nodrošinātu Latvijas dalību Eiropas Savienības Kohēzijas politikas mērķa "Eiropas teritoriālā sadarbība" starpreģionu sadarbības programmā URBACT IV 2021.–2027. gadam:</w:t>
      </w:r>
      <w:r>
        <w:br/>
      </w:r>
      <w:r w:rsidR="00000000" w:rsidRPr="00000000" w:rsidDel="00000000">
        <w:rPr>
          <w:rStyle w:val="paragraph"/>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 starpreģionu sadarbības programmas URBACT IV 2021.–2027. gadam (turpmāk – programma) projekta (1. pielikums) turpmāku virzību apstiprināšanai Eiropas Komisijā.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ministram parakstīt dokumentu, kas apliecina piekrišanu programmas saturam un nacionālā līdzfinansējuma nodrošināšanai (2. pielikums) atbilstoši Eiropas Parlamenta un Padomes 2021. gada 24. jūnija Regulas (ES) Nr. 2021/1059 par īpašajiem noteikumiem attiecībā uz Eiropas teritoriālās sadarbības mērķi (</w:t>
      </w:r>
      <w:r w:rsidR="00000000" w:rsidRPr="00000000" w:rsidDel="00000000">
        <w:rPr>
          <w:i w:val="1"/>
          <w:rtl w:val="0"/>
        </w:rPr>
        <w:t xml:space="preserve">Interreg</w:t>
      </w:r>
      <w:r w:rsidR="00000000" w:rsidRPr="00000000" w:rsidDel="00000000">
        <w:rPr>
          <w:rtl w:val="0"/>
        </w:rPr>
        <w:t xml:space="preserve">), kas saņem atbalstu no Eiropas Reģionālās attīstības fonda un ārējās finansēšanas instrumentiem, 16. panta 5.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2021.–2027. gadā veikt ikgadējos maksājumus programmas tehniskās palīdzības budžetā nacionālā līdzfinansējuma nodrošināšanai saskaņā ar šā rīkojuma 2. punktā minēto dokumentu, nepārsniedzot kopējo nacionālā līdzfinansējuma summu.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21-TA-244</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21-TA-244</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rīkojuma_projekts_21-TA-244.docx</dc:title>
</cp:coreProperties>
</file>

<file path=docProps/custom.xml><?xml version="1.0" encoding="utf-8"?>
<Properties xmlns="http://schemas.openxmlformats.org/officeDocument/2006/custom-properties" xmlns:vt="http://schemas.openxmlformats.org/officeDocument/2006/docPropsVTypes"/>
</file>