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75" w:rsidRPr="00525B42" w:rsidRDefault="006E5175" w:rsidP="006E5175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1.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525B4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525B42">
        <w:rPr>
          <w:rFonts w:ascii="Cambria" w:hAnsi="Cambria"/>
          <w:sz w:val="19"/>
          <w:szCs w:val="28"/>
        </w:rPr>
        <w:t>noteikumiem Nr. 344</w:t>
      </w:r>
    </w:p>
    <w:p w:rsidR="006E5175" w:rsidRPr="00BD66B2" w:rsidRDefault="006E5175" w:rsidP="006E5175">
      <w:pPr>
        <w:spacing w:after="0" w:line="260" w:lineRule="exact"/>
        <w:jc w:val="both"/>
        <w:rPr>
          <w:rFonts w:ascii="Cambria" w:hAnsi="Cambria"/>
          <w:sz w:val="19"/>
        </w:rPr>
      </w:pPr>
      <w:bookmarkStart w:id="0" w:name="_Hlk516648850"/>
      <w:bookmarkStart w:id="1" w:name="_Hlk51665834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2"/>
        <w:gridCol w:w="4000"/>
      </w:tblGrid>
      <w:tr w:rsidR="006E5175" w:rsidRPr="00BD66B2" w:rsidTr="007C5785">
        <w:tc>
          <w:tcPr>
            <w:tcW w:w="4786" w:type="dxa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bookmarkStart w:id="2" w:name="_Toc496001053"/>
            <w:bookmarkStart w:id="3" w:name="_Toc496020649"/>
            <w:bookmarkStart w:id="4" w:name="_Toc496022515"/>
          </w:p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BD66B2">
              <w:rPr>
                <w:rFonts w:ascii="Cambria" w:hAnsi="Cambria"/>
                <w:sz w:val="19"/>
              </w:rPr>
              <w:t xml:space="preserve">Datu savākšanas pamatojums – </w:t>
            </w:r>
            <w:r w:rsidRPr="00BD66B2">
              <w:rPr>
                <w:rFonts w:ascii="Cambria" w:hAnsi="Cambria"/>
                <w:sz w:val="19"/>
              </w:rPr>
              <w:br/>
              <w:t>Likuma par budžetu un finanšu vadību 30. panta 1.</w:t>
            </w:r>
            <w:r w:rsidRPr="00BD66B2">
              <w:rPr>
                <w:rFonts w:ascii="Cambria" w:hAnsi="Cambria"/>
                <w:sz w:val="19"/>
                <w:vertAlign w:val="superscript"/>
              </w:rPr>
              <w:t>1 </w:t>
            </w:r>
            <w:r w:rsidRPr="00BD66B2">
              <w:rPr>
                <w:rFonts w:ascii="Cambria" w:hAnsi="Cambria"/>
                <w:sz w:val="19"/>
              </w:rPr>
              <w:t>daļa dod tiesības pieprasīt šos datus</w:t>
            </w:r>
          </w:p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394" w:type="dxa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</w:pPr>
          </w:p>
          <w:p w:rsidR="006E5175" w:rsidRPr="00BD66B2" w:rsidRDefault="006E5175" w:rsidP="007C5785">
            <w:pPr>
              <w:spacing w:after="0" w:line="240" w:lineRule="auto"/>
              <w:jc w:val="right"/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  <w:t>Veidlapa Nr. 2</w:t>
            </w:r>
          </w:p>
          <w:p w:rsidR="006E5175" w:rsidRPr="000A505F" w:rsidRDefault="006E5175" w:rsidP="007C5785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A505F">
              <w:rPr>
                <w:rFonts w:ascii="Cambria" w:eastAsia="Times New Roman" w:hAnsi="Cambria"/>
                <w:b/>
                <w:bCs/>
                <w:lang w:eastAsia="lv-LV"/>
              </w:rPr>
              <w:t>Budžeta izpildes pārskats</w:t>
            </w:r>
          </w:p>
        </w:tc>
      </w:tr>
    </w:tbl>
    <w:p w:rsidR="006E5175" w:rsidRPr="00BD66B2" w:rsidRDefault="006E5175" w:rsidP="006E5175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22"/>
        </w:rPr>
      </w:pPr>
      <w:bookmarkStart w:id="5" w:name="_Hlk516648993"/>
    </w:p>
    <w:bookmarkEnd w:id="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2"/>
        <w:gridCol w:w="3519"/>
        <w:gridCol w:w="260"/>
        <w:gridCol w:w="1311"/>
      </w:tblGrid>
      <w:tr w:rsidR="006E5175" w:rsidRPr="00BD66B2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  <w:r w:rsidRPr="00BD66B2">
              <w:rPr>
                <w:rFonts w:ascii="Cambria" w:hAnsi="Cambria"/>
                <w:sz w:val="19"/>
                <w:szCs w:val="24"/>
              </w:rPr>
              <w:t>Kodi</w:t>
            </w:r>
          </w:p>
        </w:tc>
      </w:tr>
      <w:tr w:rsidR="006E5175" w:rsidRPr="00BD66B2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Ministrijas, pašvaldības nosaukums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6E5175" w:rsidRPr="00BD66B2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BD66B2">
              <w:rPr>
                <w:rFonts w:ascii="Cambria" w:eastAsia="Times New Roman" w:hAnsi="Cambria"/>
                <w:sz w:val="19"/>
                <w:szCs w:val="24"/>
                <w:lang w:eastAsia="lv-LV"/>
              </w:rPr>
              <w:t>Iestādes nosaukums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right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6E5175" w:rsidRPr="00BD66B2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BD66B2">
              <w:rPr>
                <w:rFonts w:ascii="Cambria" w:eastAsia="Times New Roman" w:hAnsi="Cambria"/>
                <w:sz w:val="19"/>
                <w:szCs w:val="24"/>
                <w:lang w:eastAsia="lv-LV"/>
              </w:rPr>
              <w:t>Pārskata periods (gads)</w:t>
            </w:r>
          </w:p>
        </w:tc>
        <w:tc>
          <w:tcPr>
            <w:tcW w:w="3935" w:type="dxa"/>
            <w:tcBorders>
              <w:left w:val="nil"/>
              <w:right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bookmarkEnd w:id="1"/>
      <w:tr w:rsidR="006E5175" w:rsidRPr="00BD66B2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BD66B2">
              <w:rPr>
                <w:rFonts w:ascii="Cambria" w:eastAsia="Times New Roman" w:hAnsi="Cambria"/>
                <w:sz w:val="19"/>
                <w:szCs w:val="24"/>
                <w:lang w:eastAsia="lv-LV"/>
              </w:rPr>
              <w:t>Budžeta veids</w:t>
            </w:r>
          </w:p>
        </w:tc>
        <w:tc>
          <w:tcPr>
            <w:tcW w:w="3935" w:type="dxa"/>
            <w:tcBorders>
              <w:left w:val="nil"/>
              <w:right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6E5175" w:rsidRPr="00BD66B2" w:rsidRDefault="006E5175" w:rsidP="006E5175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22"/>
        </w:rPr>
      </w:pPr>
    </w:p>
    <w:bookmarkEnd w:id="2"/>
    <w:bookmarkEnd w:id="3"/>
    <w:bookmarkEnd w:id="4"/>
    <w:bookmarkEnd w:id="5"/>
    <w:p w:rsidR="006E5175" w:rsidRPr="00E215B2" w:rsidRDefault="006E5175" w:rsidP="006E5175">
      <w:pPr>
        <w:pStyle w:val="Heading2"/>
        <w:keepNext w:val="0"/>
        <w:spacing w:before="0" w:after="0" w:line="260" w:lineRule="exact"/>
        <w:jc w:val="right"/>
        <w:rPr>
          <w:b w:val="0"/>
          <w:sz w:val="19"/>
        </w:rPr>
      </w:pPr>
      <w:r w:rsidRPr="00E215B2">
        <w:rPr>
          <w:b w:val="0"/>
          <w:sz w:val="19"/>
        </w:rPr>
        <w:t>(</w:t>
      </w:r>
      <w:proofErr w:type="spellStart"/>
      <w:r w:rsidRPr="00E215B2">
        <w:rPr>
          <w:b w:val="0"/>
          <w:sz w:val="19"/>
        </w:rPr>
        <w:t>euro</w:t>
      </w:r>
      <w:proofErr w:type="spellEnd"/>
      <w:r w:rsidRPr="00E215B2">
        <w:rPr>
          <w:b w:val="0"/>
          <w:sz w:val="19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6"/>
        <w:gridCol w:w="2522"/>
        <w:gridCol w:w="520"/>
        <w:gridCol w:w="509"/>
        <w:gridCol w:w="501"/>
        <w:gridCol w:w="796"/>
        <w:gridCol w:w="709"/>
        <w:gridCol w:w="709"/>
        <w:gridCol w:w="850"/>
      </w:tblGrid>
      <w:tr w:rsidR="006E5175" w:rsidRPr="00BD66B2" w:rsidTr="007C5785">
        <w:tc>
          <w:tcPr>
            <w:tcW w:w="1310" w:type="dxa"/>
            <w:vMerge w:val="restart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>Klasi</w:t>
            </w: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fikācijas kods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Posteņa nosaukums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lang w:eastAsia="lv-LV"/>
              </w:rPr>
              <w:t>Likums/plāns gadam</w:t>
            </w:r>
          </w:p>
        </w:tc>
        <w:tc>
          <w:tcPr>
            <w:tcW w:w="3080" w:type="dxa"/>
            <w:gridSpan w:val="4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lang w:eastAsia="lv-LV"/>
              </w:rPr>
              <w:t>Budžeta izpilde</w:t>
            </w:r>
          </w:p>
        </w:tc>
      </w:tr>
      <w:tr w:rsidR="006E5175" w:rsidRPr="00BD66B2" w:rsidTr="007C5785">
        <w:tc>
          <w:tcPr>
            <w:tcW w:w="1310" w:type="dxa"/>
            <w:vMerge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vMerge w:val="restart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lang w:eastAsia="lv-LV"/>
              </w:rPr>
              <w:t>pārskata</w:t>
            </w:r>
            <w:r w:rsidRPr="00BD66B2" w:rsidDel="003E529F">
              <w:rPr>
                <w:rFonts w:ascii="Cambria" w:eastAsia="Times New Roman" w:hAnsi="Cambria"/>
                <w:sz w:val="19"/>
                <w:lang w:eastAsia="lv-LV"/>
              </w:rPr>
              <w:t xml:space="preserve"> </w:t>
            </w:r>
            <w:r w:rsidRPr="00BD66B2">
              <w:rPr>
                <w:rFonts w:ascii="Cambria" w:eastAsia="Times New Roman" w:hAnsi="Cambria"/>
                <w:sz w:val="19"/>
                <w:lang w:eastAsia="lv-LV"/>
              </w:rPr>
              <w:t>periodā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lang w:eastAsia="lv-LV"/>
              </w:rPr>
              <w:t>salīdzinot ar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iepriek</w:t>
            </w: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softHyphen/>
              <w:t>šējā pārskata periodā</w:t>
            </w:r>
          </w:p>
        </w:tc>
      </w:tr>
      <w:tr w:rsidR="006E5175" w:rsidRPr="00BD66B2" w:rsidTr="007C5785">
        <w:trPr>
          <w:cantSplit/>
          <w:trHeight w:val="1767"/>
        </w:trPr>
        <w:tc>
          <w:tcPr>
            <w:tcW w:w="1310" w:type="dxa"/>
            <w:vMerge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apstiprināts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ar izmaiņām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izmaiņas (2. – 1.)</w:t>
            </w: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likumā/plānā gadam apstiprināto (4. – 1.)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likumu/plānu gadam ar izmaiņām (4. – 2.)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7</w:t>
            </w: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IEŅĒMUMI KOPĀ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x.x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Grupas nosaukums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 </w:t>
            </w:r>
            <w:proofErr w:type="spellStart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xx.x.x.x</w:t>
            </w:r>
            <w:proofErr w:type="spellEnd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Klasifikācijas koda nosaukums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 </w:t>
            </w:r>
            <w:proofErr w:type="spellStart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xx.x.x.x</w:t>
            </w:r>
            <w:proofErr w:type="spellEnd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Klasifikācijas koda nosaukums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II.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IZDEVUMI KOPĀ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xx.xxx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Funkcionālās kategorijas koda nosaukums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x.x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Ekonomiskās klasifikācijas grupas nosaukums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  </w:t>
            </w:r>
            <w:proofErr w:type="spellStart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xxxx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Ekonomiskās klasifikācijas koda nosaukums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III.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IEŅĒMUMU PĀRSNIEGUMS (+), DEFICĪTS (–) (I. – II.)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IV.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FINANSĒŠANA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310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proofErr w:type="spellStart"/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Fxxxxxxxx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Klasifikācijas koda nosaukums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6E5175" w:rsidRPr="00BD66B2" w:rsidRDefault="006E5175" w:rsidP="006E5175">
      <w:pPr>
        <w:spacing w:after="0" w:line="260" w:lineRule="exact"/>
        <w:rPr>
          <w:rFonts w:ascii="Cambria" w:hAnsi="Cambria"/>
          <w:sz w:val="19"/>
        </w:rPr>
      </w:pPr>
    </w:p>
    <w:p w:rsidR="006E5175" w:rsidRPr="00BD66B2" w:rsidRDefault="006E5175" w:rsidP="006E5175">
      <w:pPr>
        <w:spacing w:after="0" w:line="260" w:lineRule="exact"/>
        <w:rPr>
          <w:rFonts w:ascii="Cambria" w:hAnsi="Cambria"/>
          <w:sz w:val="19"/>
          <w:szCs w:val="24"/>
        </w:rPr>
      </w:pPr>
      <w:r w:rsidRPr="00BD66B2">
        <w:rPr>
          <w:rFonts w:ascii="Cambria" w:hAnsi="Cambria"/>
          <w:sz w:val="19"/>
        </w:rPr>
        <w:br w:type="page"/>
      </w:r>
      <w:r w:rsidRPr="00BD66B2">
        <w:rPr>
          <w:rFonts w:ascii="Cambria" w:hAnsi="Cambria"/>
          <w:sz w:val="19"/>
          <w:szCs w:val="24"/>
        </w:rPr>
        <w:lastRenderedPageBreak/>
        <w:t>Valsts budžeta iestādes sniedz šādu papildu informāciju:</w:t>
      </w:r>
    </w:p>
    <w:p w:rsidR="006E5175" w:rsidRPr="00BD66B2" w:rsidRDefault="006E5175" w:rsidP="006E5175">
      <w:pPr>
        <w:spacing w:after="0" w:line="260" w:lineRule="exact"/>
        <w:rPr>
          <w:rFonts w:ascii="Cambria" w:hAnsi="Cambria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1"/>
        <w:gridCol w:w="3147"/>
        <w:gridCol w:w="383"/>
        <w:gridCol w:w="383"/>
        <w:gridCol w:w="383"/>
        <w:gridCol w:w="517"/>
        <w:gridCol w:w="709"/>
        <w:gridCol w:w="709"/>
        <w:gridCol w:w="850"/>
      </w:tblGrid>
      <w:tr w:rsidR="006E5175" w:rsidRPr="00BD66B2" w:rsidTr="007C5785">
        <w:trPr>
          <w:tblHeader/>
        </w:trPr>
        <w:tc>
          <w:tcPr>
            <w:tcW w:w="1281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7</w:t>
            </w:r>
          </w:p>
        </w:tc>
      </w:tr>
      <w:tr w:rsidR="006E5175" w:rsidRPr="00BD66B2" w:rsidTr="007C5785">
        <w:tc>
          <w:tcPr>
            <w:tcW w:w="1281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F20010000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 xml:space="preserve">Naudas līdzekļu atlikumu </w:t>
            </w:r>
            <w:r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br/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izmaiņas (palielinājums (</w:t>
            </w: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–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) vai samazinājums (+))</w:t>
            </w:r>
          </w:p>
        </w:tc>
        <w:tc>
          <w:tcPr>
            <w:tcW w:w="567" w:type="dxa"/>
            <w:shd w:val="clear" w:color="auto" w:fill="auto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auto" w:fill="auto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auto" w:fill="auto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AS</w:t>
            </w:r>
          </w:p>
        </w:tc>
        <w:tc>
          <w:tcPr>
            <w:tcW w:w="3147" w:type="dxa"/>
            <w:shd w:val="clear" w:color="000000" w:fill="FFFFFF"/>
            <w:vAlign w:val="bottom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sākumā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AB</w:t>
            </w:r>
          </w:p>
        </w:tc>
        <w:tc>
          <w:tcPr>
            <w:tcW w:w="3147" w:type="dxa"/>
            <w:shd w:val="clear" w:color="000000" w:fill="FFFFFF"/>
            <w:vAlign w:val="bottom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beigās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MP</w:t>
            </w:r>
          </w:p>
        </w:tc>
        <w:tc>
          <w:tcPr>
            <w:tcW w:w="3147" w:type="dxa"/>
            <w:shd w:val="clear" w:color="000000" w:fill="FFFFFF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Maksas pakalpojumu un citu pašu ieņēmumu naudas līdzekļu atlikumu 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izmaiņas (palielinājums (</w:t>
            </w: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–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) vai samazinājums (+))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MP AS</w:t>
            </w:r>
          </w:p>
        </w:tc>
        <w:tc>
          <w:tcPr>
            <w:tcW w:w="314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sākumā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MP AB</w:t>
            </w:r>
          </w:p>
        </w:tc>
        <w:tc>
          <w:tcPr>
            <w:tcW w:w="314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beigās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AFP</w:t>
            </w:r>
          </w:p>
        </w:tc>
        <w:tc>
          <w:tcPr>
            <w:tcW w:w="3147" w:type="dxa"/>
            <w:shd w:val="clear" w:color="000000" w:fill="FFFFFF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Ārvalstu finanšu palīdzības naudas līdzekļu atlikumu 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izmaiņas (palielinājums (</w:t>
            </w: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–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 xml:space="preserve">) vai </w:t>
            </w:r>
            <w:r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br/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samazinājums (+))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AFP AS</w:t>
            </w:r>
          </w:p>
        </w:tc>
        <w:tc>
          <w:tcPr>
            <w:tcW w:w="314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sākumā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AFP AB</w:t>
            </w:r>
          </w:p>
        </w:tc>
        <w:tc>
          <w:tcPr>
            <w:tcW w:w="314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beigās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AKP</w:t>
            </w:r>
          </w:p>
        </w:tc>
        <w:tc>
          <w:tcPr>
            <w:tcW w:w="3147" w:type="dxa"/>
            <w:shd w:val="clear" w:color="000000" w:fill="FFFFFF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Naudas līdzekļu akcijām un citai līdzdalībai komersantu pašu kapitālā atlikumu 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izmaiņas (palielinājums (</w:t>
            </w: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–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 xml:space="preserve">) </w:t>
            </w:r>
            <w:r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br/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vai samazinājums (+))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AKP AS</w:t>
            </w:r>
          </w:p>
        </w:tc>
        <w:tc>
          <w:tcPr>
            <w:tcW w:w="314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sākumā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AKP AB</w:t>
            </w:r>
          </w:p>
        </w:tc>
        <w:tc>
          <w:tcPr>
            <w:tcW w:w="314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beigās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AIZ</w:t>
            </w:r>
          </w:p>
        </w:tc>
        <w:tc>
          <w:tcPr>
            <w:tcW w:w="3147" w:type="dxa"/>
            <w:shd w:val="clear" w:color="000000" w:fill="FFFFFF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Naudas līdzekļu aizdevumiem atlikumu 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 xml:space="preserve">izmaiņas </w:t>
            </w:r>
            <w:r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br/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(palielinājums (</w:t>
            </w: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–</w:t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 xml:space="preserve">) </w:t>
            </w:r>
            <w:r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br/>
            </w:r>
            <w:r w:rsidRPr="00BD66B2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vai samazinājums (+))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AIZ AS</w:t>
            </w:r>
          </w:p>
        </w:tc>
        <w:tc>
          <w:tcPr>
            <w:tcW w:w="314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sākumā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NL AIZ AB</w:t>
            </w:r>
          </w:p>
        </w:tc>
        <w:tc>
          <w:tcPr>
            <w:tcW w:w="314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Atlikums pārskata perioda beigās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SBA</w:t>
            </w:r>
          </w:p>
        </w:tc>
        <w:tc>
          <w:tcPr>
            <w:tcW w:w="3147" w:type="dxa"/>
            <w:shd w:val="clear" w:color="000000" w:fill="FFFFFF"/>
            <w:noWrap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Slēgtie budžeta asignējumi, t. sk.: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SBA1</w:t>
            </w:r>
          </w:p>
        </w:tc>
        <w:tc>
          <w:tcPr>
            <w:tcW w:w="3147" w:type="dxa"/>
            <w:shd w:val="clear" w:color="000000" w:fill="FFFFFF"/>
            <w:hideMark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ES politiku instrumentu un citas ārvalstu finanšu palīdzības finansēto projektu piešķirtie asignējumi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BD66B2" w:rsidTr="007C5785">
        <w:tc>
          <w:tcPr>
            <w:tcW w:w="1281" w:type="dxa"/>
            <w:shd w:val="clear" w:color="000000" w:fill="FFFFFF"/>
            <w:noWrap/>
            <w:vAlign w:val="center"/>
            <w:hideMark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SBA2</w:t>
            </w:r>
          </w:p>
        </w:tc>
        <w:tc>
          <w:tcPr>
            <w:tcW w:w="3147" w:type="dxa"/>
            <w:shd w:val="clear" w:color="000000" w:fill="FFFFFF"/>
            <w:noWrap/>
            <w:hideMark/>
          </w:tcPr>
          <w:p w:rsidR="006E5175" w:rsidRPr="00BD66B2" w:rsidRDefault="006E5175" w:rsidP="007C5785">
            <w:pPr>
              <w:spacing w:after="0" w:line="240" w:lineRule="auto"/>
              <w:ind w:left="228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BD66B2">
              <w:rPr>
                <w:rFonts w:ascii="Cambria" w:eastAsia="Times New Roman" w:hAnsi="Cambria"/>
                <w:sz w:val="19"/>
                <w:szCs w:val="20"/>
                <w:lang w:eastAsia="lv-LV"/>
              </w:rPr>
              <w:t>Pārējie vispārējā kārtībā piešķirtie slēgtie asignējumi</w:t>
            </w: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67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12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000000" w:fill="FFFFFF"/>
          </w:tcPr>
          <w:p w:rsidR="006E5175" w:rsidRPr="00BD66B2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6E5175" w:rsidRPr="00BD66B2" w:rsidRDefault="006E5175" w:rsidP="006E5175">
      <w:pPr>
        <w:spacing w:after="0" w:line="260" w:lineRule="exact"/>
        <w:rPr>
          <w:rFonts w:ascii="Cambria" w:hAnsi="Cambria"/>
          <w:sz w:val="19"/>
        </w:rPr>
      </w:pPr>
    </w:p>
    <w:p w:rsidR="006E5175" w:rsidRPr="00BD66B2" w:rsidRDefault="006E5175" w:rsidP="006E5175">
      <w:pPr>
        <w:spacing w:after="0" w:line="260" w:lineRule="exact"/>
        <w:rPr>
          <w:rFonts w:ascii="Cambria" w:hAnsi="Cambria"/>
          <w:sz w:val="19"/>
          <w:szCs w:val="24"/>
        </w:rPr>
      </w:pPr>
      <w:r w:rsidRPr="00BD66B2">
        <w:rPr>
          <w:rFonts w:ascii="Cambria" w:hAnsi="Cambria"/>
          <w:sz w:val="19"/>
        </w:rPr>
        <w:br w:type="page"/>
      </w:r>
      <w:r w:rsidRPr="00BD66B2">
        <w:rPr>
          <w:rFonts w:ascii="Cambria" w:hAnsi="Cambria"/>
          <w:sz w:val="19"/>
          <w:szCs w:val="24"/>
        </w:rPr>
        <w:lastRenderedPageBreak/>
        <w:t>Pārskatā par citu budžetu izpildi sniedz šādu papildu informāciju:</w:t>
      </w:r>
    </w:p>
    <w:p w:rsidR="006E5175" w:rsidRPr="00BD66B2" w:rsidRDefault="006E5175" w:rsidP="006E5175">
      <w:pPr>
        <w:spacing w:after="0" w:line="260" w:lineRule="exact"/>
        <w:rPr>
          <w:rFonts w:ascii="Cambria" w:hAnsi="Cambria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7"/>
        <w:gridCol w:w="1395"/>
        <w:gridCol w:w="1030"/>
        <w:gridCol w:w="1414"/>
        <w:gridCol w:w="902"/>
        <w:gridCol w:w="902"/>
        <w:gridCol w:w="902"/>
        <w:gridCol w:w="1030"/>
      </w:tblGrid>
      <w:tr w:rsidR="006E5175" w:rsidRPr="00FD0F8A" w:rsidTr="007C5785">
        <w:tc>
          <w:tcPr>
            <w:tcW w:w="866" w:type="dxa"/>
            <w:vMerge w:val="restart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Kods</w:t>
            </w:r>
          </w:p>
        </w:tc>
        <w:tc>
          <w:tcPr>
            <w:tcW w:w="1539" w:type="dxa"/>
            <w:vMerge w:val="restart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Mērķis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Piešķirtie līdzekļi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Funkcionālās kategorijas kods (xx.000)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Atlikums </w:t>
            </w:r>
            <w:r w:rsidRPr="00FD0F8A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pārskata perioda</w:t>
            </w:r>
            <w:r w:rsidRPr="00FD0F8A">
              <w:rPr>
                <w:rFonts w:ascii="Cambria" w:eastAsia="Times New Roman" w:hAnsi="Cambria"/>
                <w:sz w:val="19"/>
                <w:highlight w:val="yellow"/>
                <w:lang w:eastAsia="lv-LV"/>
              </w:rPr>
              <w:t xml:space="preserve"> </w:t>
            </w:r>
            <w:r w:rsidRPr="00FD0F8A">
              <w:rPr>
                <w:rFonts w:ascii="Cambria" w:eastAsia="Times New Roman" w:hAnsi="Cambria"/>
                <w:sz w:val="19"/>
                <w:lang w:eastAsia="lv-LV"/>
              </w:rPr>
              <w:t>sākumā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Pārskata perioda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Atlikums </w:t>
            </w:r>
            <w:r w:rsidRPr="00FD0F8A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pārskata perioda</w:t>
            </w:r>
            <w:r w:rsidRPr="00FD0F8A">
              <w:rPr>
                <w:rFonts w:ascii="Cambria" w:eastAsia="Times New Roman" w:hAnsi="Cambria"/>
                <w:sz w:val="19"/>
                <w:highlight w:val="yellow"/>
                <w:lang w:eastAsia="lv-LV"/>
              </w:rPr>
              <w:t xml:space="preserve"> </w:t>
            </w:r>
            <w:r w:rsidRPr="00FD0F8A">
              <w:rPr>
                <w:rFonts w:ascii="Cambria" w:eastAsia="Times New Roman" w:hAnsi="Cambria"/>
                <w:sz w:val="19"/>
                <w:lang w:eastAsia="lv-LV"/>
              </w:rPr>
              <w:t>beigās</w:t>
            </w:r>
          </w:p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lang w:eastAsia="lv-LV"/>
              </w:rPr>
              <w:t>(2. + 3.</w:t>
            </w: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 – </w:t>
            </w:r>
            <w:r w:rsidRPr="00FD0F8A">
              <w:rPr>
                <w:rFonts w:ascii="Cambria" w:eastAsia="Times New Roman" w:hAnsi="Cambria"/>
                <w:sz w:val="19"/>
                <w:lang w:eastAsia="lv-LV"/>
              </w:rPr>
              <w:t>4.)</w:t>
            </w:r>
          </w:p>
        </w:tc>
      </w:tr>
      <w:tr w:rsidR="006E5175" w:rsidRPr="00FD0F8A" w:rsidTr="007C5785">
        <w:tc>
          <w:tcPr>
            <w:tcW w:w="866" w:type="dxa"/>
            <w:vMerge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39" w:type="dxa"/>
            <w:vMerge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ieņēmumi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izdevumi</w:t>
            </w:r>
          </w:p>
        </w:tc>
        <w:tc>
          <w:tcPr>
            <w:tcW w:w="1134" w:type="dxa"/>
            <w:vMerge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6E5175" w:rsidRPr="00FD0F8A" w:rsidTr="007C5785">
        <w:tc>
          <w:tcPr>
            <w:tcW w:w="866" w:type="dxa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1539" w:type="dxa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1134" w:type="dxa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1559" w:type="dxa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C</w:t>
            </w:r>
          </w:p>
        </w:tc>
        <w:tc>
          <w:tcPr>
            <w:tcW w:w="993" w:type="dxa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4</w:t>
            </w:r>
          </w:p>
        </w:tc>
        <w:tc>
          <w:tcPr>
            <w:tcW w:w="1134" w:type="dxa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5</w:t>
            </w:r>
          </w:p>
        </w:tc>
      </w:tr>
      <w:tr w:rsidR="006E5175" w:rsidRPr="00FD0F8A" w:rsidTr="007C5785"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PRIV</w:t>
            </w:r>
          </w:p>
        </w:tc>
        <w:tc>
          <w:tcPr>
            <w:tcW w:w="1539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</w:p>
        </w:tc>
      </w:tr>
      <w:tr w:rsidR="006E5175" w:rsidRPr="00FD0F8A" w:rsidTr="007C5785">
        <w:tc>
          <w:tcPr>
            <w:tcW w:w="866" w:type="dxa"/>
            <w:shd w:val="clear" w:color="000000" w:fill="FFFFFF"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sz w:val="19"/>
                <w:szCs w:val="20"/>
                <w:lang w:eastAsia="lv-LV"/>
              </w:rPr>
              <w:t>PAR</w:t>
            </w:r>
          </w:p>
        </w:tc>
        <w:tc>
          <w:tcPr>
            <w:tcW w:w="1539" w:type="dxa"/>
            <w:shd w:val="clear" w:color="000000" w:fill="FFFFFF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</w:p>
        </w:tc>
      </w:tr>
      <w:tr w:rsidR="006E5175" w:rsidRPr="00FD0F8A" w:rsidTr="007C5785"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Kopā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FD0F8A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</w:p>
        </w:tc>
      </w:tr>
    </w:tbl>
    <w:p w:rsidR="006E5175" w:rsidRPr="00BD66B2" w:rsidRDefault="006E5175" w:rsidP="006E5175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6E5175" w:rsidRPr="00FD0F8A" w:rsidTr="007C5785">
        <w:trPr>
          <w:cantSplit/>
        </w:trPr>
        <w:tc>
          <w:tcPr>
            <w:tcW w:w="1171" w:type="pc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FD0F8A">
              <w:rPr>
                <w:rFonts w:ascii="Cambria" w:hAnsi="Cambria"/>
                <w:sz w:val="19"/>
                <w:szCs w:val="24"/>
              </w:rPr>
              <w:t>Iestādes vadītājs vai pilnvarota persona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6E5175" w:rsidRPr="00FD0F8A" w:rsidTr="007C5785">
        <w:trPr>
          <w:cantSplit/>
        </w:trPr>
        <w:tc>
          <w:tcPr>
            <w:tcW w:w="1171" w:type="pc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6E5175" w:rsidRPr="00BD66B2" w:rsidRDefault="006E5175" w:rsidP="006E5175">
      <w:pPr>
        <w:spacing w:after="0" w:line="260" w:lineRule="exact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6E5175" w:rsidRPr="00FD0F8A" w:rsidTr="007C5785">
        <w:trPr>
          <w:cantSplit/>
        </w:trPr>
        <w:tc>
          <w:tcPr>
            <w:tcW w:w="1171" w:type="pc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FD0F8A">
              <w:rPr>
                <w:rFonts w:ascii="Cambria" w:hAnsi="Cambria"/>
                <w:sz w:val="19"/>
                <w:szCs w:val="24"/>
              </w:rPr>
              <w:t>Atbildīgais finanšu darbinieks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6E5175" w:rsidRPr="00FD0F8A" w:rsidTr="007C5785">
        <w:trPr>
          <w:cantSplit/>
        </w:trPr>
        <w:tc>
          <w:tcPr>
            <w:tcW w:w="1171" w:type="pc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6E5175" w:rsidRPr="00BD66B2" w:rsidRDefault="006E5175" w:rsidP="006E5175">
      <w:pPr>
        <w:spacing w:after="0" w:line="260" w:lineRule="exact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6E5175" w:rsidRPr="00FD0F8A" w:rsidTr="007C5785">
        <w:trPr>
          <w:cantSplit/>
        </w:trPr>
        <w:tc>
          <w:tcPr>
            <w:tcW w:w="1171" w:type="pc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FD0F8A">
              <w:rPr>
                <w:rFonts w:ascii="Cambria" w:hAnsi="Cambria"/>
                <w:sz w:val="19"/>
                <w:szCs w:val="24"/>
              </w:rPr>
              <w:t>Revidents</w:t>
            </w:r>
            <w:r w:rsidRPr="00FD0F8A">
              <w:rPr>
                <w:rFonts w:ascii="Cambria" w:hAnsi="Cambria"/>
                <w:sz w:val="19"/>
              </w:rPr>
              <w:t>**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6E5175" w:rsidRPr="00FD0F8A" w:rsidTr="007C5785">
        <w:trPr>
          <w:cantSplit/>
        </w:trPr>
        <w:tc>
          <w:tcPr>
            <w:tcW w:w="1171" w:type="pct"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6E5175" w:rsidRPr="00FD0F8A" w:rsidRDefault="006E5175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6E5175" w:rsidRPr="00FD0F8A" w:rsidRDefault="006E5175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FD0F8A">
              <w:rPr>
                <w:rFonts w:ascii="Cambria" w:hAnsi="Cambria"/>
                <w:sz w:val="17"/>
                <w:szCs w:val="17"/>
              </w:rPr>
              <w:t>(apstiprināšanas datums)</w:t>
            </w:r>
          </w:p>
        </w:tc>
      </w:tr>
    </w:tbl>
    <w:p w:rsidR="006E5175" w:rsidRPr="00BD66B2" w:rsidRDefault="006E5175" w:rsidP="006E5175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p w:rsidR="006E5175" w:rsidRPr="00FD0F8A" w:rsidRDefault="006E5175" w:rsidP="006E5175">
      <w:pPr>
        <w:spacing w:after="0" w:line="260" w:lineRule="exact"/>
        <w:rPr>
          <w:rFonts w:ascii="Cambria" w:hAnsi="Cambria"/>
          <w:sz w:val="17"/>
          <w:szCs w:val="17"/>
        </w:rPr>
      </w:pPr>
      <w:r w:rsidRPr="00FD0F8A">
        <w:rPr>
          <w:rFonts w:ascii="Cambria" w:hAnsi="Cambria"/>
          <w:sz w:val="17"/>
          <w:szCs w:val="17"/>
        </w:rPr>
        <w:t>Piezīmes.</w:t>
      </w:r>
    </w:p>
    <w:p w:rsidR="006E5175" w:rsidRPr="00FD0F8A" w:rsidRDefault="006E5175" w:rsidP="006E5175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FD0F8A">
        <w:rPr>
          <w:rFonts w:ascii="Cambria" w:hAnsi="Cambria"/>
          <w:sz w:val="17"/>
          <w:szCs w:val="17"/>
        </w:rPr>
        <w:t>1. * Dokumenta rekvizītu "paraksts" neaizpilda, ja elektroniskais dokuments ir sagatavots atbilstoši normatīvajiem aktiem par elektronisko dokumentu noformēšanu.</w:t>
      </w:r>
    </w:p>
    <w:p w:rsidR="006E5175" w:rsidRPr="00FD0F8A" w:rsidRDefault="006E5175" w:rsidP="006E5175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FD0F8A">
        <w:rPr>
          <w:rFonts w:ascii="Cambria" w:hAnsi="Cambria"/>
          <w:sz w:val="17"/>
          <w:szCs w:val="17"/>
        </w:rPr>
        <w:t>2. ** Neaizpilda par ikgadējo pārskatu.</w:t>
      </w:r>
    </w:p>
    <w:p w:rsidR="00FB1012" w:rsidRDefault="00FB1012">
      <w:bookmarkStart w:id="6" w:name="_GoBack"/>
      <w:bookmarkEnd w:id="6"/>
    </w:p>
    <w:sectPr w:rsidR="00FB10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75"/>
    <w:rsid w:val="006E5175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175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517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5175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175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517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5175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2131</Words>
  <Characters>1216</Characters>
  <Application>Microsoft Office Word</Application>
  <DocSecurity>0</DocSecurity>
  <Lines>10</Lines>
  <Paragraphs>6</Paragraphs>
  <ScaleCrop>false</ScaleCrop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2018-07-12T13:38:00Z</dcterms:created>
  <dcterms:modified xsi:type="dcterms:W3CDTF">2018-07-12T13:40:00Z</dcterms:modified>
</cp:coreProperties>
</file>