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31. jūlija noteikumos Nr. 532 "Kārtība, kādā valsts un pašvaldības izmanto pirmpirkuma tiesības valsts nozīmes civilās aviācijas lidlauka teritorijā""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 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25-TA-394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