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54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"Jaundzeņi"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w:t>
      </w:r>
      <w:r w:rsidR="00000000" w:rsidRPr="00000000" w:rsidDel="00000000">
        <w:rPr>
          <w:rtl w:val="0"/>
        </w:rPr>
        <w:t xml:space="preserve"> daļu atļaut Satiksmes ministrijai pirkt nekustamā īpašuma "Jaundzeņi" (nekustamā īpašuma kadastra Nr. 6672 001 0110) daļu – zemes vienību (zemes vienības kadastra apzīmējums 6672 001 0313) 4,01 ha platībā, zemes vienību (zemes vienības kadastra apzīmējums 6672 001 0314) 1,71 ha platībā, zemes vienību (zemes vienības kadastra apzīmējums 6672 001 0315) 0,8845 ha platībā un zemes vienību (zemes vienības kadastra apzīmējums 6672 001 0316) 0,5566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24-TA-3232</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24-TA-3232</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rīkojuma_projekts_24-TA-3232.docx</dc:title>
</cp:coreProperties>
</file>

<file path=docProps/custom.xml><?xml version="1.0" encoding="utf-8"?>
<Properties xmlns="http://schemas.openxmlformats.org/officeDocument/2006/custom-properties" xmlns:vt="http://schemas.openxmlformats.org/officeDocument/2006/docPropsVTypes"/>
</file>