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Valdības rīcības plānu Deklarācijas par Artura Krišjāņa Kariņa vadītā Ministru kabineta iecerēto darbību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Valdības rīcības plānu Deklarācijas par Artura Krišjāņa Kariņa vadītā Ministru kabineta iecerēto darbību īstenošanai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Ministrijām, Valsts kancelejai, Korupcijas novēršanas un apkarošanas birojam un Sabiedrības integrācijas fondam (turpmāk – iestādes), plānojot un īstenojot Valdības rīcības plānā Deklarācijas par Artura Krišjāņa Kariņa vadītā Ministru kabineta iecerēto darbību īstenošanai (turpmāk – Valdības rīcības plāns) iekļautos pasākumus, ievērot attiecīgā gada likumā par valsts budžetu un vidēja termiņa budžeta ietvaru paredzēto finansējuma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ka Valdības rīcības plāns īstenojams, ievērojot Ministru kabinetu veidojošo 14. Saeimas frakciju 2022. gada 14. decembrī parakstīto sadarbības līgumu un Fiskālās disciplīnas līgumu.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ka par Valdības rīcības plānā iekļauto finansiāli ietilpīgo pasākumu īstenošanai nepieciešamo finansējumu un prioritāti lemj Ministru kabinets budžeta izskatīšanas procesā.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Iestādēm nodrošināt valdības sociālo un sadarbības partneru un nozari pārstāvošo nevalstisko organizāciju iesaisti Valdības rīcības plānā iekļauto pasākumu īstenošanā.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Iestādēm atbilstoši to kompetencei katru gadu līdz 1. februārim un 1. augustam elektroniski (</w:t>
      </w:r>
      <w:r w:rsidR="00000000" w:rsidRPr="00000000" w:rsidDel="00000000">
        <w:rPr>
          <w:i w:val="1"/>
          <w:rtl w:val="0"/>
        </w:rPr>
        <w:t xml:space="preserve">excel </w:t>
      </w:r>
      <w:r w:rsidR="00000000" w:rsidRPr="00000000" w:rsidDel="00000000">
        <w:rPr>
          <w:rtl w:val="0"/>
        </w:rPr>
        <w:t xml:space="preserve">formātā) iesniegt Valsts kancelejā pārskatu par Valdības rīcības plānā iekļauto pasākumu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minētajā pārskatā iestādes norāda būtiskākās veiktās darbības pasākuma mērķa sasniegšanai. Ja pasākums noteiktajā termiņā izpildīts daļēji vai nav izpildīts, norāda iemeslus, kādēļ pasākums nav izpildīts. Ja pasākuma izpildes termiņš vēl nav iestājies, sniedz informāciju par pasākuma izpildes gaitu un veiktajām darbībām pasākuma mērķa sasniegšanai.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Noteikt, ka Ministru prezidents, ja nepieciešams, sasauc sanāksmes ar nozaru ministriem, lai nodrošinātu Deklarācijas par Ministru kabineta iecerēto darbību un Valdības rīcības plāna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kancelejai nodrošināt, ka iestāžu iesniegtā informācija par Valdības rīcības plāna izpildi tiek aktualizēta atbilstoši Ministru kabineta 2021. gada 7. septembra noteikumu Nr. 606 "</w:t>
      </w:r>
      <w:r w:rsidR="00000000" w:rsidRPr="00000000" w:rsidDel="00000000">
        <w:rPr>
          <w:rtl w:val="0"/>
        </w:rPr>
        <w:t xml:space="preserve">Ministru kabineta kārtības rullis</w:t>
      </w:r>
      <w:r w:rsidR="00000000" w:rsidRPr="00000000" w:rsidDel="00000000">
        <w:rPr>
          <w:rtl w:val="0"/>
        </w:rPr>
        <w:t xml:space="preserve">" </w:t>
      </w:r>
      <w:r w:rsidR="00000000" w:rsidRPr="00000000" w:rsidDel="00000000">
        <w:rPr>
          <w:rtl w:val="0"/>
        </w:rPr>
        <w:t xml:space="preserve">26. punktam</w:t>
      </w:r>
      <w:r w:rsidR="00000000" w:rsidRPr="00000000" w:rsidDel="00000000">
        <w:rPr>
          <w:rtl w:val="0"/>
        </w:rPr>
        <w:t xml:space="preserve">. Valsts kanceleja var pieprasīt iestādēm papildu informāciju par Valdības rīcības plānā iekļauto pasākumu izpildes gaitu.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Atzīt par spēku zaudējušu Ministru kabineta 2019. gada 7. maija rīkojumu Nr. 210 "</w:t>
      </w:r>
      <w:r w:rsidR="00000000" w:rsidRPr="00000000" w:rsidDel="00000000">
        <w:rPr>
          <w:rtl w:val="0"/>
        </w:rPr>
        <w:t xml:space="preserve">Par Valdības rīcības plānu Deklarācijas par Artura Krišjāņa Kariņa vadītā Ministru kabineta iecerēto darbību īstenošanai</w:t>
      </w:r>
      <w:r w:rsidR="00000000" w:rsidRPr="00000000" w:rsidDel="00000000">
        <w:rPr>
          <w:rtl w:val="0"/>
        </w:rPr>
        <w:t xml:space="preserve">" (Latvijas Vēstnesis, 2019, 91.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23-TA-1021</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23-TA-1021</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rīkojuma_konsolidētā_versija_23-TA-1021.docx</dc:title>
</cp:coreProperties>
</file>

<file path=docProps/custom.xml><?xml version="1.0" encoding="utf-8"?>
<Properties xmlns="http://schemas.openxmlformats.org/officeDocument/2006/custom-properties" xmlns:vt="http://schemas.openxmlformats.org/officeDocument/2006/docPropsVTypes"/>
</file>