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2020. gada 11. augusta noteikumos Nr. 500 "Norvēģijas finanšu instrumenta 2014.–2021. gada perioda programmas "Uzņēmējdarbības attīstība, inovācijas un mazie un vidējie uzņēmumi" divpusējās sadarbības fonda iniciatīvu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23-TA-2483</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mk_sēdes_protokollēmuma_projekts_23-TA-2483.docx</dc:title>
</cp:coreProperties>
</file>

<file path=docProps/custom.xml><?xml version="1.0" encoding="utf-8"?>
<Properties xmlns="http://schemas.openxmlformats.org/officeDocument/2006/custom-properties" xmlns:vt="http://schemas.openxmlformats.org/officeDocument/2006/docPropsVTypes"/>
</file>