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Jūras vides aizsardzības un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Jūras vides aizsardzības un pārvaldības likumā (Latvijas Vēstnesis, 2010, 183., 205. nr.; 2013, 243. nr.; 2014, 119. nr.; 2015, 230. nr.; 2019, 248.A nr.; 2022, 75.A nr., 2025, 22.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w:t>
      </w:r>
      <w:r w:rsidR="00000000" w:rsidRPr="00000000" w:rsidDel="00000000">
        <w:rPr>
          <w:b w:val="1"/>
          <w:vertAlign w:val="superscript"/>
          <w:rtl w:val="0"/>
        </w:rPr>
        <w:t xml:space="preserve">1</w:t>
      </w:r>
      <w:r w:rsidR="00000000" w:rsidRPr="00000000" w:rsidDel="00000000">
        <w:rPr>
          <w:b w:val="1"/>
          <w:rtl w:val="0"/>
        </w:rPr>
        <w:t xml:space="preserve"> pants. Niršanai jūrā noteiktās prasības un aizliegumi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vismaz 24 stundas pirms niršanas jūrā paziņo par to Nacionālo bruņoto spēku Jūras spēku Krasta apsardzes dienestam (turpmāk – Krasta 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Tajās vietās, kur jūrā atrodas kuģu vraki vai nogrimuši priekšmeti, kas rada vai var radīt apdraudējumu valsts drošībai vai cilvēka veselībai un dzīvībai, kā arī svarīga zemūdens infrastruktūra, nosaka niršanai aizliegtas teritorijas (turpmāk – aizliegtā teritorija). Aizliegtā teritorija nav lielāka par trim jūras jūdzēm no kuģa vraka, nogrimušā priekšmeta vai zemūdens infrastruktūras ārējās malas. Ja vairāki kuģu vraki, nogrimušie priekšmeti vai zemūdens infrastruktūras objekti atrodas cits citam tuvāk par vienu jūras jūdzi, veido vienu aizliegto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Aizliegtajā teritorijā fiziskajai personai nirt ir aizliegts. Ja, nodrošinot normatīvajos aktos noteikto uzdevumu izpildi vai zemūdens infrastruktūras objektu uzturēšanu, ir nepieciešams nirt aizliegtajā teritorijā, valsts institūcijas vai zemūdens infrastruktūras īpašnieks plānoto niršanu ne vēlāk kā 10 darbdienas iepriekš saskaņo ar Krasta apsardzi.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Niršanai jūrā noteikto prasību un aizliegumu ievērošanu uzrauga un kontrolē Nacionālo bruņoto spēku Jūras spēki sadarbībā ar Valsts robežsardzi. Nacionālo bruņoto spēku Jūras spēku vai Valsts robežsardzes amatpersonām, veicot attiecībā uz niršanu jūrā noteikto prasību un aizliegumu ievērošanas uzraudzību un kontroli, ir tiesības pieprasīt, lai persona nekavējoties pārtrauc niršanu un kuģošanas līdzeklis atstāj aizliegto teritoriju, ja tās konstatē niršanai jūrā noteikto prasību vai noteikto aizliegumu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niršanai jūrā aizliegtās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pirms niršanas jūrā par to paziņo Krasta apsardzei."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pants. Niršana aizliegtajā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25-TA-520</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25-TA-520</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likumprojekts_(grozījumi)_25-TA-520.docx</dc:title>
</cp:coreProperties>
</file>

<file path=docProps/custom.xml><?xml version="1.0" encoding="utf-8"?>
<Properties xmlns="http://schemas.openxmlformats.org/officeDocument/2006/custom-properties" xmlns:vt="http://schemas.openxmlformats.org/officeDocument/2006/docPropsVTypes"/>
</file>