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03619" w14:textId="0BA1EC6C" w:rsidR="009F188F" w:rsidRDefault="009F188F" w:rsidP="009F188F">
      <w:pPr>
        <w:spacing w:after="0" w:line="240" w:lineRule="auto"/>
        <w:jc w:val="right"/>
        <w:rPr>
          <w:rFonts w:ascii="Times New Roman" w:eastAsia="Times New Roman" w:hAnsi="Times New Roman" w:cs="Times New Roman"/>
          <w:sz w:val="24"/>
          <w:szCs w:val="24"/>
          <w:lang w:eastAsia="lv-LV"/>
        </w:rPr>
      </w:pPr>
      <w:r w:rsidRPr="009F188F">
        <w:rPr>
          <w:rFonts w:ascii="Times New Roman" w:eastAsia="Times New Roman" w:hAnsi="Times New Roman" w:cs="Times New Roman"/>
          <w:sz w:val="24"/>
          <w:szCs w:val="24"/>
          <w:lang w:eastAsia="lv-LV"/>
        </w:rPr>
        <w:t>3.pielikums</w:t>
      </w:r>
      <w:r w:rsidRPr="009F188F">
        <w:rPr>
          <w:rFonts w:ascii="Times New Roman" w:eastAsia="Times New Roman" w:hAnsi="Times New Roman" w:cs="Times New Roman"/>
          <w:sz w:val="24"/>
          <w:szCs w:val="24"/>
          <w:lang w:eastAsia="lv-LV"/>
        </w:rPr>
        <w:br/>
        <w:t>Ministru kabineta</w:t>
      </w:r>
      <w:r w:rsidRPr="009F188F">
        <w:rPr>
          <w:rFonts w:ascii="Times New Roman" w:eastAsia="Times New Roman" w:hAnsi="Times New Roman" w:cs="Times New Roman"/>
          <w:sz w:val="24"/>
          <w:szCs w:val="24"/>
          <w:lang w:eastAsia="lv-LV"/>
        </w:rPr>
        <w:br/>
        <w:t>2013.gada 5.februāra noteikumiem Nr.84</w:t>
      </w:r>
      <w:bookmarkStart w:id="0" w:name="piel-463554"/>
      <w:bookmarkEnd w:id="0"/>
    </w:p>
    <w:p w14:paraId="5DF7A228" w14:textId="77777777" w:rsidR="009F188F" w:rsidRPr="009F188F" w:rsidRDefault="009F188F" w:rsidP="009F188F">
      <w:pPr>
        <w:spacing w:after="0" w:line="240" w:lineRule="auto"/>
        <w:jc w:val="right"/>
        <w:rPr>
          <w:rFonts w:ascii="Times New Roman" w:eastAsia="Times New Roman" w:hAnsi="Times New Roman" w:cs="Times New Roman"/>
          <w:sz w:val="24"/>
          <w:szCs w:val="24"/>
          <w:lang w:eastAsia="lv-LV"/>
        </w:rPr>
      </w:pPr>
    </w:p>
    <w:p w14:paraId="61184C6C" w14:textId="77777777" w:rsidR="009F188F" w:rsidRPr="009F188F" w:rsidRDefault="009F188F" w:rsidP="00460A4D">
      <w:pPr>
        <w:spacing w:after="0" w:line="240" w:lineRule="auto"/>
        <w:jc w:val="center"/>
        <w:rPr>
          <w:rFonts w:ascii="Times New Roman" w:eastAsia="Times New Roman" w:hAnsi="Times New Roman" w:cs="Times New Roman"/>
          <w:sz w:val="24"/>
          <w:szCs w:val="24"/>
          <w:lang w:eastAsia="lv-LV"/>
        </w:rPr>
      </w:pPr>
      <w:bookmarkStart w:id="1" w:name="1021124"/>
      <w:bookmarkStart w:id="2" w:name="n-1021124"/>
      <w:bookmarkEnd w:id="1"/>
      <w:bookmarkEnd w:id="2"/>
      <w:r w:rsidRPr="009F188F">
        <w:rPr>
          <w:rFonts w:ascii="Times New Roman" w:eastAsia="Times New Roman" w:hAnsi="Times New Roman" w:cs="Times New Roman"/>
          <w:sz w:val="24"/>
          <w:szCs w:val="24"/>
          <w:lang w:eastAsia="lv-LV"/>
        </w:rPr>
        <w:t xml:space="preserve">Pieļaujamais svina, dzīvsudraba, kadmija, </w:t>
      </w:r>
      <w:proofErr w:type="spellStart"/>
      <w:r w:rsidRPr="009F188F">
        <w:rPr>
          <w:rFonts w:ascii="Times New Roman" w:eastAsia="Times New Roman" w:hAnsi="Times New Roman" w:cs="Times New Roman"/>
          <w:sz w:val="24"/>
          <w:szCs w:val="24"/>
          <w:lang w:eastAsia="lv-LV"/>
        </w:rPr>
        <w:t>sešvērtīgā</w:t>
      </w:r>
      <w:proofErr w:type="spellEnd"/>
      <w:r w:rsidRPr="009F188F">
        <w:rPr>
          <w:rFonts w:ascii="Times New Roman" w:eastAsia="Times New Roman" w:hAnsi="Times New Roman" w:cs="Times New Roman"/>
          <w:sz w:val="24"/>
          <w:szCs w:val="24"/>
          <w:lang w:eastAsia="lv-LV"/>
        </w:rPr>
        <w:t xml:space="preserve"> hroma, </w:t>
      </w:r>
      <w:proofErr w:type="spellStart"/>
      <w:r w:rsidRPr="009F188F">
        <w:rPr>
          <w:rFonts w:ascii="Times New Roman" w:eastAsia="Times New Roman" w:hAnsi="Times New Roman" w:cs="Times New Roman"/>
          <w:sz w:val="24"/>
          <w:szCs w:val="24"/>
          <w:lang w:eastAsia="lv-LV"/>
        </w:rPr>
        <w:t>polibromēto</w:t>
      </w:r>
      <w:proofErr w:type="spellEnd"/>
      <w:r w:rsidRPr="009F188F">
        <w:rPr>
          <w:rFonts w:ascii="Times New Roman" w:eastAsia="Times New Roman" w:hAnsi="Times New Roman" w:cs="Times New Roman"/>
          <w:sz w:val="24"/>
          <w:szCs w:val="24"/>
          <w:lang w:eastAsia="lv-LV"/>
        </w:rPr>
        <w:t xml:space="preserve"> </w:t>
      </w:r>
      <w:proofErr w:type="spellStart"/>
      <w:r w:rsidRPr="009F188F">
        <w:rPr>
          <w:rFonts w:ascii="Times New Roman" w:eastAsia="Times New Roman" w:hAnsi="Times New Roman" w:cs="Times New Roman"/>
          <w:sz w:val="24"/>
          <w:szCs w:val="24"/>
          <w:lang w:eastAsia="lv-LV"/>
        </w:rPr>
        <w:t>bifenilu</w:t>
      </w:r>
      <w:proofErr w:type="spellEnd"/>
      <w:r w:rsidRPr="009F188F">
        <w:rPr>
          <w:rFonts w:ascii="Times New Roman" w:eastAsia="Times New Roman" w:hAnsi="Times New Roman" w:cs="Times New Roman"/>
          <w:sz w:val="24"/>
          <w:szCs w:val="24"/>
          <w:lang w:eastAsia="lv-LV"/>
        </w:rPr>
        <w:t xml:space="preserve"> un </w:t>
      </w:r>
      <w:proofErr w:type="spellStart"/>
      <w:r w:rsidRPr="009F188F">
        <w:rPr>
          <w:rFonts w:ascii="Times New Roman" w:eastAsia="Times New Roman" w:hAnsi="Times New Roman" w:cs="Times New Roman"/>
          <w:sz w:val="24"/>
          <w:szCs w:val="24"/>
          <w:lang w:eastAsia="lv-LV"/>
        </w:rPr>
        <w:t>polibromēto</w:t>
      </w:r>
      <w:proofErr w:type="spellEnd"/>
      <w:r w:rsidRPr="009F188F">
        <w:rPr>
          <w:rFonts w:ascii="Times New Roman" w:eastAsia="Times New Roman" w:hAnsi="Times New Roman" w:cs="Times New Roman"/>
          <w:sz w:val="24"/>
          <w:szCs w:val="24"/>
          <w:lang w:eastAsia="lv-LV"/>
        </w:rPr>
        <w:t xml:space="preserve"> </w:t>
      </w:r>
      <w:proofErr w:type="spellStart"/>
      <w:r w:rsidRPr="009F188F">
        <w:rPr>
          <w:rFonts w:ascii="Times New Roman" w:eastAsia="Times New Roman" w:hAnsi="Times New Roman" w:cs="Times New Roman"/>
          <w:sz w:val="24"/>
          <w:szCs w:val="24"/>
          <w:lang w:eastAsia="lv-LV"/>
        </w:rPr>
        <w:t>difenilēteru</w:t>
      </w:r>
      <w:proofErr w:type="spellEnd"/>
      <w:r w:rsidRPr="009F188F">
        <w:rPr>
          <w:rFonts w:ascii="Times New Roman" w:eastAsia="Times New Roman" w:hAnsi="Times New Roman" w:cs="Times New Roman"/>
          <w:sz w:val="24"/>
          <w:szCs w:val="24"/>
          <w:lang w:eastAsia="lv-LV"/>
        </w:rPr>
        <w:t xml:space="preserve"> lietojums</w:t>
      </w:r>
    </w:p>
    <w:p w14:paraId="073862C6" w14:textId="77777777" w:rsidR="009F188F" w:rsidRDefault="009F188F"/>
    <w:tbl>
      <w:tblPr>
        <w:tblW w:w="5000" w:type="pct"/>
        <w:tblCellSpacing w:w="1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71"/>
        <w:gridCol w:w="4456"/>
        <w:gridCol w:w="3683"/>
      </w:tblGrid>
      <w:tr w:rsidR="00460A4D" w:rsidRPr="00073E74" w14:paraId="15BA138A"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vAlign w:val="center"/>
            <w:hideMark/>
          </w:tcPr>
          <w:p w14:paraId="61A5BA3D" w14:textId="77777777" w:rsidR="00073E74" w:rsidRPr="00073E74" w:rsidRDefault="00073E74" w:rsidP="00073E74">
            <w:pPr>
              <w:spacing w:before="100" w:beforeAutospacing="1" w:after="100" w:afterAutospacing="1" w:line="240" w:lineRule="auto"/>
              <w:jc w:val="center"/>
              <w:rPr>
                <w:rFonts w:ascii="Times New Roman" w:eastAsia="Times New Roman" w:hAnsi="Times New Roman" w:cs="Times New Roman"/>
                <w:sz w:val="24"/>
                <w:szCs w:val="24"/>
                <w:lang w:eastAsia="lv-LV"/>
              </w:rPr>
            </w:pPr>
            <w:proofErr w:type="spellStart"/>
            <w:r w:rsidRPr="00073E74">
              <w:rPr>
                <w:rFonts w:ascii="Times New Roman" w:eastAsia="Times New Roman" w:hAnsi="Times New Roman" w:cs="Times New Roman"/>
                <w:sz w:val="24"/>
                <w:szCs w:val="24"/>
                <w:lang w:eastAsia="lv-LV"/>
              </w:rPr>
              <w:t>Nr.p.k</w:t>
            </w:r>
            <w:proofErr w:type="spellEnd"/>
            <w:r w:rsidRPr="00073E74">
              <w:rPr>
                <w:rFonts w:ascii="Times New Roman" w:eastAsia="Times New Roman" w:hAnsi="Times New Roman" w:cs="Times New Roman"/>
                <w:sz w:val="24"/>
                <w:szCs w:val="24"/>
                <w:lang w:eastAsia="lv-LV"/>
              </w:rPr>
              <w:t>.</w:t>
            </w:r>
          </w:p>
        </w:tc>
        <w:tc>
          <w:tcPr>
            <w:tcW w:w="2456" w:type="pct"/>
            <w:tcBorders>
              <w:top w:val="outset" w:sz="6" w:space="0" w:color="auto"/>
              <w:left w:val="outset" w:sz="6" w:space="0" w:color="auto"/>
              <w:bottom w:val="outset" w:sz="6" w:space="0" w:color="auto"/>
              <w:right w:val="outset" w:sz="6" w:space="0" w:color="auto"/>
            </w:tcBorders>
            <w:vAlign w:val="center"/>
            <w:hideMark/>
          </w:tcPr>
          <w:p w14:paraId="2DE69924" w14:textId="77777777" w:rsidR="00073E74" w:rsidRPr="00073E74" w:rsidRDefault="00073E74" w:rsidP="00073E74">
            <w:pPr>
              <w:spacing w:before="100" w:beforeAutospacing="1" w:after="100" w:afterAutospacing="1" w:line="240" w:lineRule="auto"/>
              <w:jc w:val="center"/>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Lietojums</w:t>
            </w:r>
          </w:p>
        </w:tc>
        <w:tc>
          <w:tcPr>
            <w:tcW w:w="2019" w:type="pct"/>
            <w:tcBorders>
              <w:top w:val="outset" w:sz="6" w:space="0" w:color="auto"/>
              <w:left w:val="outset" w:sz="6" w:space="0" w:color="auto"/>
              <w:bottom w:val="outset" w:sz="6" w:space="0" w:color="auto"/>
              <w:right w:val="outset" w:sz="6" w:space="0" w:color="auto"/>
            </w:tcBorders>
            <w:vAlign w:val="center"/>
            <w:hideMark/>
          </w:tcPr>
          <w:p w14:paraId="028DD1E6" w14:textId="77777777" w:rsidR="00073E74" w:rsidRPr="00073E74" w:rsidRDefault="00073E74" w:rsidP="00073E74">
            <w:pPr>
              <w:spacing w:before="100" w:beforeAutospacing="1" w:after="100" w:afterAutospacing="1" w:line="240" w:lineRule="auto"/>
              <w:jc w:val="center"/>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Piemērošanas joma un termiņi</w:t>
            </w:r>
          </w:p>
        </w:tc>
      </w:tr>
      <w:tr w:rsidR="006A3E3C" w:rsidRPr="00022430" w14:paraId="49E8D482"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564D8B09" w14:textId="77777777"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w:t>
            </w:r>
          </w:p>
        </w:tc>
        <w:tc>
          <w:tcPr>
            <w:tcW w:w="2456" w:type="pct"/>
            <w:tcBorders>
              <w:top w:val="outset" w:sz="6" w:space="0" w:color="auto"/>
              <w:left w:val="outset" w:sz="6" w:space="0" w:color="auto"/>
              <w:bottom w:val="outset" w:sz="6" w:space="0" w:color="auto"/>
              <w:right w:val="outset" w:sz="6" w:space="0" w:color="auto"/>
            </w:tcBorders>
            <w:hideMark/>
          </w:tcPr>
          <w:p w14:paraId="77DBAFB5" w14:textId="77777777"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Dzīvsudrabs </w:t>
            </w:r>
            <w:proofErr w:type="spellStart"/>
            <w:r w:rsidRPr="00233E2C">
              <w:rPr>
                <w:rFonts w:ascii="Times New Roman" w:eastAsia="Times New Roman" w:hAnsi="Times New Roman" w:cs="Times New Roman"/>
                <w:sz w:val="24"/>
                <w:szCs w:val="24"/>
                <w:lang w:eastAsia="lv-LV"/>
              </w:rPr>
              <w:t>viencokola</w:t>
            </w:r>
            <w:proofErr w:type="spellEnd"/>
            <w:r w:rsidRPr="00233E2C">
              <w:rPr>
                <w:rFonts w:ascii="Times New Roman" w:eastAsia="Times New Roman" w:hAnsi="Times New Roman" w:cs="Times New Roman"/>
                <w:sz w:val="24"/>
                <w:szCs w:val="24"/>
                <w:lang w:eastAsia="lv-LV"/>
              </w:rPr>
              <w:t xml:space="preserve"> (kompaktajās) luminiscences spuldzēs (vienam gaismas izstarotājam):</w:t>
            </w:r>
          </w:p>
        </w:tc>
        <w:tc>
          <w:tcPr>
            <w:tcW w:w="2019" w:type="pct"/>
            <w:tcBorders>
              <w:top w:val="outset" w:sz="6" w:space="0" w:color="auto"/>
              <w:left w:val="outset" w:sz="6" w:space="0" w:color="auto"/>
              <w:bottom w:val="outset" w:sz="6" w:space="0" w:color="auto"/>
              <w:right w:val="outset" w:sz="6" w:space="0" w:color="auto"/>
            </w:tcBorders>
            <w:hideMark/>
          </w:tcPr>
          <w:p w14:paraId="41F0B1FB" w14:textId="77777777"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w:t>
            </w:r>
          </w:p>
        </w:tc>
      </w:tr>
      <w:tr w:rsidR="006A3E3C" w:rsidRPr="00022430" w14:paraId="6433D6C6"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042D4F67" w14:textId="77777777"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1.1.</w:t>
            </w:r>
          </w:p>
        </w:tc>
        <w:tc>
          <w:tcPr>
            <w:tcW w:w="2456" w:type="pct"/>
            <w:tcBorders>
              <w:top w:val="outset" w:sz="6" w:space="0" w:color="auto"/>
              <w:left w:val="outset" w:sz="6" w:space="0" w:color="auto"/>
              <w:bottom w:val="outset" w:sz="6" w:space="0" w:color="auto"/>
              <w:right w:val="outset" w:sz="6" w:space="0" w:color="auto"/>
            </w:tcBorders>
            <w:hideMark/>
          </w:tcPr>
          <w:p w14:paraId="594BE388" w14:textId="77777777"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vispārējai apgaismei &lt; 30 W ne vairāk kā 2,5 mg</w:t>
            </w:r>
          </w:p>
        </w:tc>
        <w:tc>
          <w:tcPr>
            <w:tcW w:w="2019" w:type="pct"/>
            <w:tcBorders>
              <w:top w:val="outset" w:sz="6" w:space="0" w:color="auto"/>
              <w:left w:val="outset" w:sz="6" w:space="0" w:color="auto"/>
              <w:bottom w:val="outset" w:sz="6" w:space="0" w:color="auto"/>
              <w:right w:val="outset" w:sz="6" w:space="0" w:color="auto"/>
            </w:tcBorders>
            <w:hideMark/>
          </w:tcPr>
          <w:p w14:paraId="4F64AC53" w14:textId="77777777"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Spēkā līdz 2023.gada 24.februārim</w:t>
            </w:r>
          </w:p>
        </w:tc>
      </w:tr>
      <w:tr w:rsidR="006A3E3C" w:rsidRPr="00022430" w14:paraId="1EBE97B9"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33C355FA" w14:textId="77777777"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1.2.</w:t>
            </w:r>
          </w:p>
        </w:tc>
        <w:tc>
          <w:tcPr>
            <w:tcW w:w="2456" w:type="pct"/>
            <w:tcBorders>
              <w:top w:val="outset" w:sz="6" w:space="0" w:color="auto"/>
              <w:left w:val="outset" w:sz="6" w:space="0" w:color="auto"/>
              <w:bottom w:val="outset" w:sz="6" w:space="0" w:color="auto"/>
              <w:right w:val="outset" w:sz="6" w:space="0" w:color="auto"/>
            </w:tcBorders>
            <w:hideMark/>
          </w:tcPr>
          <w:p w14:paraId="67C62ECF" w14:textId="77777777"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vispārējai apgaismei ≥ 30 W un &lt; 50 W ne vairāk kā 3,5 mg</w:t>
            </w:r>
          </w:p>
        </w:tc>
        <w:tc>
          <w:tcPr>
            <w:tcW w:w="2019" w:type="pct"/>
            <w:tcBorders>
              <w:top w:val="outset" w:sz="6" w:space="0" w:color="auto"/>
              <w:left w:val="outset" w:sz="6" w:space="0" w:color="auto"/>
              <w:bottom w:val="outset" w:sz="6" w:space="0" w:color="auto"/>
              <w:right w:val="outset" w:sz="6" w:space="0" w:color="auto"/>
            </w:tcBorders>
            <w:hideMark/>
          </w:tcPr>
          <w:p w14:paraId="38FEB6FB" w14:textId="77777777"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Spēkā līdz 2023.gada 24.februārim</w:t>
            </w:r>
          </w:p>
        </w:tc>
      </w:tr>
      <w:tr w:rsidR="006A3E3C" w:rsidRPr="00022430" w14:paraId="0A3FABE2"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10CF5433" w14:textId="77777777"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1.3.</w:t>
            </w:r>
          </w:p>
        </w:tc>
        <w:tc>
          <w:tcPr>
            <w:tcW w:w="2456" w:type="pct"/>
            <w:tcBorders>
              <w:top w:val="outset" w:sz="6" w:space="0" w:color="auto"/>
              <w:left w:val="outset" w:sz="6" w:space="0" w:color="auto"/>
              <w:bottom w:val="outset" w:sz="6" w:space="0" w:color="auto"/>
              <w:right w:val="outset" w:sz="6" w:space="0" w:color="auto"/>
            </w:tcBorders>
            <w:hideMark/>
          </w:tcPr>
          <w:p w14:paraId="7CDDE0A5" w14:textId="77777777"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vispārējai apgaismei ≥ 50 W un &lt; 150 W ne vairāk kā 5 mg</w:t>
            </w:r>
          </w:p>
        </w:tc>
        <w:tc>
          <w:tcPr>
            <w:tcW w:w="2019" w:type="pct"/>
            <w:tcBorders>
              <w:top w:val="outset" w:sz="6" w:space="0" w:color="auto"/>
              <w:left w:val="outset" w:sz="6" w:space="0" w:color="auto"/>
              <w:bottom w:val="outset" w:sz="6" w:space="0" w:color="auto"/>
              <w:right w:val="outset" w:sz="6" w:space="0" w:color="auto"/>
            </w:tcBorders>
            <w:hideMark/>
          </w:tcPr>
          <w:p w14:paraId="67001C04" w14:textId="77777777"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Spēkā līdz 2023.gada 24.februārim</w:t>
            </w:r>
          </w:p>
        </w:tc>
      </w:tr>
      <w:tr w:rsidR="006A3E3C" w:rsidRPr="00022430" w14:paraId="07C9DDEC"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47B1BC31" w14:textId="77777777"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1.4.</w:t>
            </w:r>
          </w:p>
        </w:tc>
        <w:tc>
          <w:tcPr>
            <w:tcW w:w="2456" w:type="pct"/>
            <w:tcBorders>
              <w:top w:val="outset" w:sz="6" w:space="0" w:color="auto"/>
              <w:left w:val="outset" w:sz="6" w:space="0" w:color="auto"/>
              <w:bottom w:val="outset" w:sz="6" w:space="0" w:color="auto"/>
              <w:right w:val="outset" w:sz="6" w:space="0" w:color="auto"/>
            </w:tcBorders>
            <w:hideMark/>
          </w:tcPr>
          <w:p w14:paraId="088D7B65" w14:textId="77777777"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vispārējai apgaismei ≥ 150 W ne vairāk kā 15 mg</w:t>
            </w:r>
          </w:p>
        </w:tc>
        <w:tc>
          <w:tcPr>
            <w:tcW w:w="2019" w:type="pct"/>
            <w:tcBorders>
              <w:top w:val="outset" w:sz="6" w:space="0" w:color="auto"/>
              <w:left w:val="outset" w:sz="6" w:space="0" w:color="auto"/>
              <w:bottom w:val="outset" w:sz="6" w:space="0" w:color="auto"/>
              <w:right w:val="outset" w:sz="6" w:space="0" w:color="auto"/>
            </w:tcBorders>
            <w:hideMark/>
          </w:tcPr>
          <w:p w14:paraId="36C39221" w14:textId="77777777"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Spēkā līdz 2023.gada 24.februārim</w:t>
            </w:r>
          </w:p>
        </w:tc>
      </w:tr>
      <w:tr w:rsidR="006A3E3C" w:rsidRPr="00022430" w14:paraId="017F08A2"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665369B8" w14:textId="77777777"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1.5.</w:t>
            </w:r>
          </w:p>
        </w:tc>
        <w:tc>
          <w:tcPr>
            <w:tcW w:w="2456" w:type="pct"/>
            <w:tcBorders>
              <w:top w:val="outset" w:sz="6" w:space="0" w:color="auto"/>
              <w:left w:val="outset" w:sz="6" w:space="0" w:color="auto"/>
              <w:bottom w:val="outset" w:sz="6" w:space="0" w:color="auto"/>
              <w:right w:val="outset" w:sz="6" w:space="0" w:color="auto"/>
            </w:tcBorders>
            <w:hideMark/>
          </w:tcPr>
          <w:p w14:paraId="290BA085" w14:textId="77777777"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vispārējai apgaismei ar apļa vai kvadrāta formu un caurules diametru ≤ 17 mm ne vairāk kā 5 mg</w:t>
            </w:r>
          </w:p>
        </w:tc>
        <w:tc>
          <w:tcPr>
            <w:tcW w:w="2019" w:type="pct"/>
            <w:tcBorders>
              <w:top w:val="outset" w:sz="6" w:space="0" w:color="auto"/>
              <w:left w:val="outset" w:sz="6" w:space="0" w:color="auto"/>
              <w:bottom w:val="outset" w:sz="6" w:space="0" w:color="auto"/>
              <w:right w:val="outset" w:sz="6" w:space="0" w:color="auto"/>
            </w:tcBorders>
            <w:hideMark/>
          </w:tcPr>
          <w:p w14:paraId="3E19DEA4" w14:textId="77777777"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Spēkā līdz 2023.gada 24.februārim</w:t>
            </w:r>
          </w:p>
        </w:tc>
      </w:tr>
      <w:tr w:rsidR="006A3E3C" w:rsidRPr="00022430" w14:paraId="6C033619"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tcPr>
          <w:p w14:paraId="017AD42C" w14:textId="77777777"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1.6.</w:t>
            </w:r>
          </w:p>
        </w:tc>
        <w:tc>
          <w:tcPr>
            <w:tcW w:w="2456" w:type="pct"/>
            <w:tcBorders>
              <w:top w:val="outset" w:sz="6" w:space="0" w:color="auto"/>
              <w:left w:val="outset" w:sz="6" w:space="0" w:color="auto"/>
              <w:bottom w:val="outset" w:sz="6" w:space="0" w:color="auto"/>
              <w:right w:val="outset" w:sz="6" w:space="0" w:color="auto"/>
            </w:tcBorders>
          </w:tcPr>
          <w:p w14:paraId="602A3AA1" w14:textId="77777777"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Spuldzēm, kas projektētas tā, lai izstarotu galvenokārt ultravioletā spektra gaismu: 5 mg</w:t>
            </w:r>
          </w:p>
        </w:tc>
        <w:tc>
          <w:tcPr>
            <w:tcW w:w="2019" w:type="pct"/>
            <w:tcBorders>
              <w:top w:val="outset" w:sz="6" w:space="0" w:color="auto"/>
              <w:left w:val="outset" w:sz="6" w:space="0" w:color="auto"/>
              <w:bottom w:val="outset" w:sz="6" w:space="0" w:color="auto"/>
              <w:right w:val="outset" w:sz="6" w:space="0" w:color="auto"/>
            </w:tcBorders>
          </w:tcPr>
          <w:p w14:paraId="4F1822FD" w14:textId="77777777"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2027.gada 24.februārim</w:t>
            </w:r>
          </w:p>
        </w:tc>
      </w:tr>
      <w:tr w:rsidR="006A3E3C" w:rsidRPr="00022430" w14:paraId="004FAD44"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523F5664" w14:textId="77777777"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1.6.</w:t>
            </w:r>
            <w:r w:rsidRPr="00233E2C">
              <w:rPr>
                <w:rFonts w:ascii="Times New Roman" w:eastAsia="Times New Roman" w:hAnsi="Times New Roman" w:cs="Times New Roman"/>
                <w:sz w:val="24"/>
                <w:szCs w:val="24"/>
                <w:vertAlign w:val="superscript"/>
                <w:lang w:eastAsia="lv-LV"/>
              </w:rPr>
              <w:t>1</w:t>
            </w:r>
          </w:p>
        </w:tc>
        <w:tc>
          <w:tcPr>
            <w:tcW w:w="2456" w:type="pct"/>
            <w:tcBorders>
              <w:top w:val="outset" w:sz="6" w:space="0" w:color="auto"/>
              <w:left w:val="outset" w:sz="6" w:space="0" w:color="auto"/>
              <w:bottom w:val="outset" w:sz="6" w:space="0" w:color="auto"/>
              <w:right w:val="outset" w:sz="6" w:space="0" w:color="auto"/>
            </w:tcBorders>
            <w:hideMark/>
          </w:tcPr>
          <w:p w14:paraId="62E2172A" w14:textId="77777777"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īpašām vajadzībām ne vairāk kā 5 mg</w:t>
            </w:r>
          </w:p>
        </w:tc>
        <w:tc>
          <w:tcPr>
            <w:tcW w:w="2019" w:type="pct"/>
            <w:tcBorders>
              <w:top w:val="outset" w:sz="6" w:space="0" w:color="auto"/>
              <w:left w:val="outset" w:sz="6" w:space="0" w:color="auto"/>
              <w:bottom w:val="outset" w:sz="6" w:space="0" w:color="auto"/>
              <w:right w:val="outset" w:sz="6" w:space="0" w:color="auto"/>
            </w:tcBorders>
            <w:hideMark/>
          </w:tcPr>
          <w:p w14:paraId="169F821F" w14:textId="77777777"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Spēkā līdz 2025.gada 24.februārim</w:t>
            </w:r>
          </w:p>
        </w:tc>
      </w:tr>
      <w:tr w:rsidR="006A3E3C" w:rsidRPr="00022430" w14:paraId="000681EF"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0BB6C08E" w14:textId="77777777"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1.7.</w:t>
            </w:r>
          </w:p>
        </w:tc>
        <w:tc>
          <w:tcPr>
            <w:tcW w:w="2456" w:type="pct"/>
            <w:tcBorders>
              <w:top w:val="outset" w:sz="6" w:space="0" w:color="auto"/>
              <w:left w:val="outset" w:sz="6" w:space="0" w:color="auto"/>
              <w:bottom w:val="outset" w:sz="6" w:space="0" w:color="auto"/>
              <w:right w:val="outset" w:sz="6" w:space="0" w:color="auto"/>
            </w:tcBorders>
            <w:hideMark/>
          </w:tcPr>
          <w:p w14:paraId="7D05B990" w14:textId="77777777"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vispārējai apgaismei &lt; 30 W ar kalpošanas laiku 20 000 h vai lielāku, 3,5 mg</w:t>
            </w:r>
          </w:p>
        </w:tc>
        <w:tc>
          <w:tcPr>
            <w:tcW w:w="2019" w:type="pct"/>
            <w:tcBorders>
              <w:top w:val="outset" w:sz="6" w:space="0" w:color="auto"/>
              <w:left w:val="outset" w:sz="6" w:space="0" w:color="auto"/>
              <w:bottom w:val="outset" w:sz="6" w:space="0" w:color="auto"/>
              <w:right w:val="outset" w:sz="6" w:space="0" w:color="auto"/>
            </w:tcBorders>
            <w:hideMark/>
          </w:tcPr>
          <w:p w14:paraId="5FACB772" w14:textId="77777777" w:rsidR="006A3E3C" w:rsidRPr="00233E2C" w:rsidRDefault="006A3E3C" w:rsidP="00D17635">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 gada 24. augustam</w:t>
            </w:r>
          </w:p>
        </w:tc>
      </w:tr>
      <w:tr w:rsidR="00460A4D" w:rsidRPr="00073E74" w14:paraId="4D1F5040"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2E807033" w14:textId="1C13D57E"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2.</w:t>
            </w:r>
          </w:p>
        </w:tc>
        <w:tc>
          <w:tcPr>
            <w:tcW w:w="2456" w:type="pct"/>
            <w:tcBorders>
              <w:top w:val="outset" w:sz="6" w:space="0" w:color="auto"/>
              <w:left w:val="outset" w:sz="6" w:space="0" w:color="auto"/>
              <w:bottom w:val="outset" w:sz="6" w:space="0" w:color="auto"/>
              <w:right w:val="outset" w:sz="6" w:space="0" w:color="auto"/>
            </w:tcBorders>
            <w:hideMark/>
          </w:tcPr>
          <w:p w14:paraId="105D20F5" w14:textId="3FF21425"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Dzīvsudrabs lineārajās </w:t>
            </w:r>
            <w:proofErr w:type="spellStart"/>
            <w:r w:rsidRPr="00233E2C">
              <w:rPr>
                <w:rFonts w:ascii="Times New Roman" w:eastAsia="Times New Roman" w:hAnsi="Times New Roman" w:cs="Times New Roman"/>
                <w:sz w:val="24"/>
                <w:szCs w:val="24"/>
                <w:lang w:eastAsia="lv-LV"/>
              </w:rPr>
              <w:t>divcokolu</w:t>
            </w:r>
            <w:proofErr w:type="spellEnd"/>
            <w:r w:rsidRPr="00233E2C">
              <w:rPr>
                <w:rFonts w:ascii="Times New Roman" w:eastAsia="Times New Roman" w:hAnsi="Times New Roman" w:cs="Times New Roman"/>
                <w:sz w:val="24"/>
                <w:szCs w:val="24"/>
                <w:lang w:eastAsia="lv-LV"/>
              </w:rPr>
              <w:t xml:space="preserve"> luminiscences spuldzēs vispārējai apgaismei (vienai spuldzei):</w:t>
            </w:r>
          </w:p>
        </w:tc>
        <w:tc>
          <w:tcPr>
            <w:tcW w:w="2019" w:type="pct"/>
            <w:tcBorders>
              <w:top w:val="outset" w:sz="6" w:space="0" w:color="auto"/>
              <w:left w:val="outset" w:sz="6" w:space="0" w:color="auto"/>
              <w:bottom w:val="outset" w:sz="6" w:space="0" w:color="auto"/>
              <w:right w:val="outset" w:sz="6" w:space="0" w:color="auto"/>
            </w:tcBorders>
            <w:hideMark/>
          </w:tcPr>
          <w:p w14:paraId="5FC614F8" w14:textId="071B2F81"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w:t>
            </w:r>
          </w:p>
        </w:tc>
      </w:tr>
      <w:tr w:rsidR="009F188F" w:rsidRPr="00073E74" w14:paraId="3CAC0936"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tcPr>
          <w:p w14:paraId="2E1023AD" w14:textId="38FA0BC1" w:rsidR="006A3E3C" w:rsidRPr="00233E2C"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2.1.</w:t>
            </w:r>
          </w:p>
        </w:tc>
        <w:tc>
          <w:tcPr>
            <w:tcW w:w="2456" w:type="pct"/>
            <w:tcBorders>
              <w:top w:val="outset" w:sz="6" w:space="0" w:color="auto"/>
              <w:left w:val="outset" w:sz="6" w:space="0" w:color="auto"/>
              <w:bottom w:val="outset" w:sz="6" w:space="0" w:color="auto"/>
              <w:right w:val="outset" w:sz="6" w:space="0" w:color="auto"/>
            </w:tcBorders>
          </w:tcPr>
          <w:p w14:paraId="3C356C74" w14:textId="6BA1C52D" w:rsidR="006A3E3C" w:rsidRPr="00233E2C" w:rsidRDefault="006A3E3C" w:rsidP="006A3E3C">
            <w:pPr>
              <w:spacing w:after="0" w:line="240" w:lineRule="auto"/>
              <w:rPr>
                <w:rFonts w:ascii="Times New Roman" w:eastAsia="Times New Roman" w:hAnsi="Times New Roman" w:cs="Times New Roman"/>
                <w:sz w:val="24"/>
                <w:szCs w:val="24"/>
                <w:lang w:eastAsia="lv-LV"/>
              </w:rPr>
            </w:pPr>
            <w:proofErr w:type="spellStart"/>
            <w:r w:rsidRPr="00233E2C">
              <w:rPr>
                <w:rFonts w:ascii="Times New Roman" w:eastAsia="Times New Roman" w:hAnsi="Times New Roman" w:cs="Times New Roman"/>
                <w:sz w:val="24"/>
                <w:szCs w:val="24"/>
                <w:lang w:eastAsia="lv-LV"/>
              </w:rPr>
              <w:t>trīsjoslu</w:t>
            </w:r>
            <w:proofErr w:type="spellEnd"/>
            <w:r w:rsidRPr="00233E2C">
              <w:rPr>
                <w:rFonts w:ascii="Times New Roman" w:eastAsia="Times New Roman" w:hAnsi="Times New Roman" w:cs="Times New Roman"/>
                <w:sz w:val="24"/>
                <w:szCs w:val="24"/>
                <w:lang w:eastAsia="lv-LV"/>
              </w:rPr>
              <w:t xml:space="preserve"> </w:t>
            </w:r>
            <w:proofErr w:type="spellStart"/>
            <w:r w:rsidRPr="00233E2C">
              <w:rPr>
                <w:rFonts w:ascii="Times New Roman" w:eastAsia="Times New Roman" w:hAnsi="Times New Roman" w:cs="Times New Roman"/>
                <w:sz w:val="24"/>
                <w:szCs w:val="24"/>
                <w:lang w:eastAsia="lv-LV"/>
              </w:rPr>
              <w:t>luminofora</w:t>
            </w:r>
            <w:proofErr w:type="spellEnd"/>
            <w:r w:rsidRPr="00233E2C">
              <w:rPr>
                <w:rFonts w:ascii="Times New Roman" w:eastAsia="Times New Roman" w:hAnsi="Times New Roman" w:cs="Times New Roman"/>
                <w:sz w:val="24"/>
                <w:szCs w:val="24"/>
                <w:lang w:eastAsia="lv-LV"/>
              </w:rPr>
              <w:t xml:space="preserve"> spuldzei ar normālu ekspluatācijas laiku un caurules diametru &lt; 9 mm (piem., T2) ne vairāk kā 4 mg</w:t>
            </w:r>
          </w:p>
        </w:tc>
        <w:tc>
          <w:tcPr>
            <w:tcW w:w="2019" w:type="pct"/>
            <w:tcBorders>
              <w:top w:val="outset" w:sz="6" w:space="0" w:color="auto"/>
              <w:left w:val="outset" w:sz="6" w:space="0" w:color="auto"/>
              <w:bottom w:val="outset" w:sz="6" w:space="0" w:color="auto"/>
              <w:right w:val="outset" w:sz="6" w:space="0" w:color="auto"/>
            </w:tcBorders>
          </w:tcPr>
          <w:p w14:paraId="688E785A" w14:textId="381635ED" w:rsidR="006A3E3C" w:rsidRPr="00233E2C"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Spēkā līdz 2023.gada 24.februārim</w:t>
            </w:r>
          </w:p>
        </w:tc>
      </w:tr>
      <w:tr w:rsidR="009F188F" w:rsidRPr="00073E74" w14:paraId="683CC807"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tcPr>
          <w:p w14:paraId="7AF6AAE8" w14:textId="471F9233" w:rsidR="006A3E3C" w:rsidRPr="00233E2C"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2.2.</w:t>
            </w:r>
          </w:p>
        </w:tc>
        <w:tc>
          <w:tcPr>
            <w:tcW w:w="2456" w:type="pct"/>
            <w:tcBorders>
              <w:top w:val="outset" w:sz="6" w:space="0" w:color="auto"/>
              <w:left w:val="outset" w:sz="6" w:space="0" w:color="auto"/>
              <w:bottom w:val="outset" w:sz="6" w:space="0" w:color="auto"/>
              <w:right w:val="outset" w:sz="6" w:space="0" w:color="auto"/>
            </w:tcBorders>
          </w:tcPr>
          <w:p w14:paraId="6407709A" w14:textId="213884D9" w:rsidR="006A3E3C" w:rsidRPr="00233E2C" w:rsidRDefault="006A3E3C" w:rsidP="006A3E3C">
            <w:pPr>
              <w:spacing w:after="0" w:line="240" w:lineRule="auto"/>
              <w:rPr>
                <w:rFonts w:ascii="Times New Roman" w:eastAsia="Times New Roman" w:hAnsi="Times New Roman" w:cs="Times New Roman"/>
                <w:sz w:val="24"/>
                <w:szCs w:val="24"/>
                <w:lang w:eastAsia="lv-LV"/>
              </w:rPr>
            </w:pPr>
            <w:proofErr w:type="spellStart"/>
            <w:r w:rsidRPr="00233E2C">
              <w:rPr>
                <w:rFonts w:ascii="Times New Roman" w:eastAsia="Times New Roman" w:hAnsi="Times New Roman" w:cs="Times New Roman"/>
                <w:sz w:val="24"/>
                <w:szCs w:val="24"/>
                <w:lang w:eastAsia="lv-LV"/>
              </w:rPr>
              <w:t>trīsjoslu</w:t>
            </w:r>
            <w:proofErr w:type="spellEnd"/>
            <w:r w:rsidRPr="00233E2C">
              <w:rPr>
                <w:rFonts w:ascii="Times New Roman" w:eastAsia="Times New Roman" w:hAnsi="Times New Roman" w:cs="Times New Roman"/>
                <w:sz w:val="24"/>
                <w:szCs w:val="24"/>
                <w:lang w:eastAsia="lv-LV"/>
              </w:rPr>
              <w:t xml:space="preserve"> </w:t>
            </w:r>
            <w:proofErr w:type="spellStart"/>
            <w:r w:rsidRPr="00233E2C">
              <w:rPr>
                <w:rFonts w:ascii="Times New Roman" w:eastAsia="Times New Roman" w:hAnsi="Times New Roman" w:cs="Times New Roman"/>
                <w:sz w:val="24"/>
                <w:szCs w:val="24"/>
                <w:lang w:eastAsia="lv-LV"/>
              </w:rPr>
              <w:t>luminofora</w:t>
            </w:r>
            <w:proofErr w:type="spellEnd"/>
            <w:r w:rsidRPr="00233E2C">
              <w:rPr>
                <w:rFonts w:ascii="Times New Roman" w:eastAsia="Times New Roman" w:hAnsi="Times New Roman" w:cs="Times New Roman"/>
                <w:sz w:val="24"/>
                <w:szCs w:val="24"/>
                <w:lang w:eastAsia="lv-LV"/>
              </w:rPr>
              <w:t xml:space="preserve"> spuldzei ar normālu ekspluatācijas laiku un caurules diametru ≥ 9 mm un ≤ 17 mm (piem., T5) ne vairāk kā 3 mg</w:t>
            </w:r>
          </w:p>
        </w:tc>
        <w:tc>
          <w:tcPr>
            <w:tcW w:w="2019" w:type="pct"/>
            <w:tcBorders>
              <w:top w:val="outset" w:sz="6" w:space="0" w:color="auto"/>
              <w:left w:val="outset" w:sz="6" w:space="0" w:color="auto"/>
              <w:bottom w:val="outset" w:sz="6" w:space="0" w:color="auto"/>
              <w:right w:val="outset" w:sz="6" w:space="0" w:color="auto"/>
            </w:tcBorders>
          </w:tcPr>
          <w:p w14:paraId="0C77BA8F" w14:textId="104D35E7" w:rsidR="006A3E3C" w:rsidRPr="00233E2C"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Spēkā līdz 2023.gada 24.februārim</w:t>
            </w:r>
          </w:p>
        </w:tc>
      </w:tr>
      <w:tr w:rsidR="009F188F" w:rsidRPr="00073E74" w14:paraId="72EC9A67"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tcPr>
          <w:p w14:paraId="20FB003D" w14:textId="7D1993D0" w:rsidR="006A3E3C" w:rsidRPr="00233E2C"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2.3.</w:t>
            </w:r>
          </w:p>
        </w:tc>
        <w:tc>
          <w:tcPr>
            <w:tcW w:w="2456" w:type="pct"/>
            <w:tcBorders>
              <w:top w:val="outset" w:sz="6" w:space="0" w:color="auto"/>
              <w:left w:val="outset" w:sz="6" w:space="0" w:color="auto"/>
              <w:bottom w:val="outset" w:sz="6" w:space="0" w:color="auto"/>
              <w:right w:val="outset" w:sz="6" w:space="0" w:color="auto"/>
            </w:tcBorders>
          </w:tcPr>
          <w:p w14:paraId="5844DC0E" w14:textId="59489BE8" w:rsidR="006A3E3C" w:rsidRPr="00233E2C" w:rsidRDefault="006A3E3C" w:rsidP="006A3E3C">
            <w:pPr>
              <w:spacing w:after="0" w:line="240" w:lineRule="auto"/>
              <w:rPr>
                <w:rFonts w:ascii="Times New Roman" w:eastAsia="Times New Roman" w:hAnsi="Times New Roman" w:cs="Times New Roman"/>
                <w:sz w:val="24"/>
                <w:szCs w:val="24"/>
                <w:lang w:eastAsia="lv-LV"/>
              </w:rPr>
            </w:pPr>
            <w:proofErr w:type="spellStart"/>
            <w:r w:rsidRPr="00233E2C">
              <w:rPr>
                <w:rFonts w:ascii="Times New Roman" w:eastAsia="Times New Roman" w:hAnsi="Times New Roman" w:cs="Times New Roman"/>
                <w:sz w:val="24"/>
                <w:szCs w:val="24"/>
                <w:lang w:eastAsia="lv-LV"/>
              </w:rPr>
              <w:t>trīsjoslu</w:t>
            </w:r>
            <w:proofErr w:type="spellEnd"/>
            <w:r w:rsidRPr="00233E2C">
              <w:rPr>
                <w:rFonts w:ascii="Times New Roman" w:eastAsia="Times New Roman" w:hAnsi="Times New Roman" w:cs="Times New Roman"/>
                <w:sz w:val="24"/>
                <w:szCs w:val="24"/>
                <w:lang w:eastAsia="lv-LV"/>
              </w:rPr>
              <w:t xml:space="preserve"> </w:t>
            </w:r>
            <w:proofErr w:type="spellStart"/>
            <w:r w:rsidRPr="00233E2C">
              <w:rPr>
                <w:rFonts w:ascii="Times New Roman" w:eastAsia="Times New Roman" w:hAnsi="Times New Roman" w:cs="Times New Roman"/>
                <w:sz w:val="24"/>
                <w:szCs w:val="24"/>
                <w:lang w:eastAsia="lv-LV"/>
              </w:rPr>
              <w:t>luminofora</w:t>
            </w:r>
            <w:proofErr w:type="spellEnd"/>
            <w:r w:rsidRPr="00233E2C">
              <w:rPr>
                <w:rFonts w:ascii="Times New Roman" w:eastAsia="Times New Roman" w:hAnsi="Times New Roman" w:cs="Times New Roman"/>
                <w:sz w:val="24"/>
                <w:szCs w:val="24"/>
                <w:lang w:eastAsia="lv-LV"/>
              </w:rPr>
              <w:t xml:space="preserve"> spuldzes ar normālu ekspluatācijas laiku un caurules diametru &gt; 17 mm un ≤ 28 mm (piem., T8) ne vairāk kā 3,5 mg</w:t>
            </w:r>
          </w:p>
        </w:tc>
        <w:tc>
          <w:tcPr>
            <w:tcW w:w="2019" w:type="pct"/>
            <w:tcBorders>
              <w:top w:val="outset" w:sz="6" w:space="0" w:color="auto"/>
              <w:left w:val="outset" w:sz="6" w:space="0" w:color="auto"/>
              <w:bottom w:val="outset" w:sz="6" w:space="0" w:color="auto"/>
              <w:right w:val="outset" w:sz="6" w:space="0" w:color="auto"/>
            </w:tcBorders>
          </w:tcPr>
          <w:p w14:paraId="64BAF241" w14:textId="5191EB2C" w:rsidR="006A3E3C" w:rsidRPr="00233E2C"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Spēkā līdz 2023.gada 24.februārim</w:t>
            </w:r>
          </w:p>
        </w:tc>
      </w:tr>
      <w:tr w:rsidR="009F188F" w:rsidRPr="00073E74" w14:paraId="0706B18A"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tcPr>
          <w:p w14:paraId="71811A1C" w14:textId="65F7D34B"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lastRenderedPageBreak/>
              <w:t>2.4.</w:t>
            </w:r>
          </w:p>
        </w:tc>
        <w:tc>
          <w:tcPr>
            <w:tcW w:w="2456" w:type="pct"/>
            <w:tcBorders>
              <w:top w:val="outset" w:sz="6" w:space="0" w:color="auto"/>
              <w:left w:val="outset" w:sz="6" w:space="0" w:color="auto"/>
              <w:bottom w:val="outset" w:sz="6" w:space="0" w:color="auto"/>
              <w:right w:val="outset" w:sz="6" w:space="0" w:color="auto"/>
            </w:tcBorders>
          </w:tcPr>
          <w:p w14:paraId="00D39F35" w14:textId="6F71DC0E" w:rsidR="006A3E3C" w:rsidRPr="00233E2C" w:rsidRDefault="006A3E3C" w:rsidP="006A3E3C">
            <w:pPr>
              <w:spacing w:after="0" w:line="240" w:lineRule="auto"/>
              <w:rPr>
                <w:rFonts w:ascii="Times New Roman" w:eastAsia="Times New Roman" w:hAnsi="Times New Roman" w:cs="Times New Roman"/>
                <w:sz w:val="24"/>
                <w:szCs w:val="24"/>
                <w:lang w:eastAsia="lv-LV"/>
              </w:rPr>
            </w:pPr>
            <w:proofErr w:type="spellStart"/>
            <w:r w:rsidRPr="00233E2C">
              <w:rPr>
                <w:rFonts w:ascii="Times New Roman" w:eastAsia="Times New Roman" w:hAnsi="Times New Roman" w:cs="Times New Roman"/>
                <w:sz w:val="24"/>
                <w:szCs w:val="24"/>
                <w:lang w:eastAsia="lv-LV"/>
              </w:rPr>
              <w:t>trīsjoslu</w:t>
            </w:r>
            <w:proofErr w:type="spellEnd"/>
            <w:r w:rsidRPr="00233E2C">
              <w:rPr>
                <w:rFonts w:ascii="Times New Roman" w:eastAsia="Times New Roman" w:hAnsi="Times New Roman" w:cs="Times New Roman"/>
                <w:sz w:val="24"/>
                <w:szCs w:val="24"/>
                <w:lang w:eastAsia="lv-LV"/>
              </w:rPr>
              <w:t xml:space="preserve"> </w:t>
            </w:r>
            <w:proofErr w:type="spellStart"/>
            <w:r w:rsidRPr="00233E2C">
              <w:rPr>
                <w:rFonts w:ascii="Times New Roman" w:eastAsia="Times New Roman" w:hAnsi="Times New Roman" w:cs="Times New Roman"/>
                <w:sz w:val="24"/>
                <w:szCs w:val="24"/>
                <w:lang w:eastAsia="lv-LV"/>
              </w:rPr>
              <w:t>luminofora</w:t>
            </w:r>
            <w:proofErr w:type="spellEnd"/>
            <w:r w:rsidRPr="00233E2C">
              <w:rPr>
                <w:rFonts w:ascii="Times New Roman" w:eastAsia="Times New Roman" w:hAnsi="Times New Roman" w:cs="Times New Roman"/>
                <w:sz w:val="24"/>
                <w:szCs w:val="24"/>
                <w:lang w:eastAsia="lv-LV"/>
              </w:rPr>
              <w:t xml:space="preserve"> spuldzei ar normālu ekspluatācijas laiku un caurules diametru &gt; 28 mm (piem., T12) ne vairāk kā 3,5 mg</w:t>
            </w:r>
          </w:p>
        </w:tc>
        <w:tc>
          <w:tcPr>
            <w:tcW w:w="2019" w:type="pct"/>
            <w:tcBorders>
              <w:top w:val="outset" w:sz="6" w:space="0" w:color="auto"/>
              <w:left w:val="outset" w:sz="6" w:space="0" w:color="auto"/>
              <w:bottom w:val="outset" w:sz="6" w:space="0" w:color="auto"/>
              <w:right w:val="outset" w:sz="6" w:space="0" w:color="auto"/>
            </w:tcBorders>
          </w:tcPr>
          <w:p w14:paraId="518F719F" w14:textId="7E13EFEE" w:rsidR="006A3E3C" w:rsidRPr="00233E2C"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Spēkā līdz 2023.gada 24.februārim</w:t>
            </w:r>
          </w:p>
        </w:tc>
      </w:tr>
      <w:tr w:rsidR="009F188F" w:rsidRPr="00073E74" w14:paraId="0D16DDCB"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tcPr>
          <w:p w14:paraId="78BCBFCC" w14:textId="5DE87E90"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2.5.</w:t>
            </w:r>
          </w:p>
        </w:tc>
        <w:tc>
          <w:tcPr>
            <w:tcW w:w="2456" w:type="pct"/>
            <w:tcBorders>
              <w:top w:val="outset" w:sz="6" w:space="0" w:color="auto"/>
              <w:left w:val="outset" w:sz="6" w:space="0" w:color="auto"/>
              <w:bottom w:val="outset" w:sz="6" w:space="0" w:color="auto"/>
              <w:right w:val="outset" w:sz="6" w:space="0" w:color="auto"/>
            </w:tcBorders>
          </w:tcPr>
          <w:p w14:paraId="7C16E559" w14:textId="3B4C32F4" w:rsidR="006A3E3C" w:rsidRPr="00233E2C" w:rsidRDefault="006A3E3C" w:rsidP="006A3E3C">
            <w:pPr>
              <w:spacing w:after="0" w:line="240" w:lineRule="auto"/>
              <w:rPr>
                <w:rFonts w:ascii="Times New Roman" w:eastAsia="Times New Roman" w:hAnsi="Times New Roman" w:cs="Times New Roman"/>
                <w:sz w:val="24"/>
                <w:szCs w:val="24"/>
                <w:lang w:eastAsia="lv-LV"/>
              </w:rPr>
            </w:pPr>
            <w:proofErr w:type="spellStart"/>
            <w:r w:rsidRPr="00233E2C">
              <w:rPr>
                <w:rFonts w:ascii="Times New Roman" w:eastAsia="Times New Roman" w:hAnsi="Times New Roman" w:cs="Times New Roman"/>
                <w:sz w:val="24"/>
                <w:szCs w:val="24"/>
                <w:lang w:eastAsia="lv-LV"/>
              </w:rPr>
              <w:t>trīsjoslu</w:t>
            </w:r>
            <w:proofErr w:type="spellEnd"/>
            <w:r w:rsidRPr="00233E2C">
              <w:rPr>
                <w:rFonts w:ascii="Times New Roman" w:eastAsia="Times New Roman" w:hAnsi="Times New Roman" w:cs="Times New Roman"/>
                <w:sz w:val="24"/>
                <w:szCs w:val="24"/>
                <w:lang w:eastAsia="lv-LV"/>
              </w:rPr>
              <w:t xml:space="preserve"> </w:t>
            </w:r>
            <w:proofErr w:type="spellStart"/>
            <w:r w:rsidRPr="00233E2C">
              <w:rPr>
                <w:rFonts w:ascii="Times New Roman" w:eastAsia="Times New Roman" w:hAnsi="Times New Roman" w:cs="Times New Roman"/>
                <w:sz w:val="24"/>
                <w:szCs w:val="24"/>
                <w:lang w:eastAsia="lv-LV"/>
              </w:rPr>
              <w:t>luminofora</w:t>
            </w:r>
            <w:proofErr w:type="spellEnd"/>
            <w:r w:rsidRPr="00233E2C">
              <w:rPr>
                <w:rFonts w:ascii="Times New Roman" w:eastAsia="Times New Roman" w:hAnsi="Times New Roman" w:cs="Times New Roman"/>
                <w:sz w:val="24"/>
                <w:szCs w:val="24"/>
                <w:lang w:eastAsia="lv-LV"/>
              </w:rPr>
              <w:t xml:space="preserve"> spuldzei ar ilgu ekspluatācijas laiku (≥ 25000 h) ne vairāk kā 5 mg</w:t>
            </w:r>
          </w:p>
        </w:tc>
        <w:tc>
          <w:tcPr>
            <w:tcW w:w="2019" w:type="pct"/>
            <w:tcBorders>
              <w:top w:val="outset" w:sz="6" w:space="0" w:color="auto"/>
              <w:left w:val="outset" w:sz="6" w:space="0" w:color="auto"/>
              <w:bottom w:val="outset" w:sz="6" w:space="0" w:color="auto"/>
              <w:right w:val="outset" w:sz="6" w:space="0" w:color="auto"/>
            </w:tcBorders>
          </w:tcPr>
          <w:p w14:paraId="15698B6F" w14:textId="754B8FE8" w:rsidR="006A3E3C" w:rsidRPr="00233E2C"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Spēkā līdz 2023.gada 24.februārim</w:t>
            </w:r>
          </w:p>
        </w:tc>
      </w:tr>
      <w:tr w:rsidR="00460A4D" w:rsidRPr="00073E74" w14:paraId="434D2B9E"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54C22818" w14:textId="121C6E1F"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022430">
              <w:rPr>
                <w:rFonts w:ascii="Times New Roman" w:eastAsia="Times New Roman" w:hAnsi="Times New Roman" w:cs="Times New Roman"/>
                <w:sz w:val="24"/>
                <w:szCs w:val="24"/>
                <w:lang w:eastAsia="lv-LV"/>
              </w:rPr>
              <w:t>3.</w:t>
            </w:r>
          </w:p>
        </w:tc>
        <w:tc>
          <w:tcPr>
            <w:tcW w:w="2456" w:type="pct"/>
            <w:tcBorders>
              <w:top w:val="outset" w:sz="6" w:space="0" w:color="auto"/>
              <w:left w:val="outset" w:sz="6" w:space="0" w:color="auto"/>
              <w:bottom w:val="outset" w:sz="6" w:space="0" w:color="auto"/>
              <w:right w:val="outset" w:sz="6" w:space="0" w:color="auto"/>
            </w:tcBorders>
            <w:hideMark/>
          </w:tcPr>
          <w:p w14:paraId="3788F6D0" w14:textId="67B9563A"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022430">
              <w:rPr>
                <w:rFonts w:ascii="Times New Roman" w:eastAsia="Times New Roman" w:hAnsi="Times New Roman" w:cs="Times New Roman"/>
                <w:sz w:val="24"/>
                <w:szCs w:val="24"/>
                <w:lang w:eastAsia="lv-LV"/>
              </w:rPr>
              <w:t>Dzīvsudrabs citās luminiscences spuldzēs (vienai spuldzei):</w:t>
            </w:r>
          </w:p>
        </w:tc>
        <w:tc>
          <w:tcPr>
            <w:tcW w:w="2019" w:type="pct"/>
            <w:tcBorders>
              <w:top w:val="outset" w:sz="6" w:space="0" w:color="auto"/>
              <w:left w:val="outset" w:sz="6" w:space="0" w:color="auto"/>
              <w:bottom w:val="outset" w:sz="6" w:space="0" w:color="auto"/>
              <w:right w:val="outset" w:sz="6" w:space="0" w:color="auto"/>
            </w:tcBorders>
            <w:hideMark/>
          </w:tcPr>
          <w:p w14:paraId="1C715817" w14:textId="18F94556"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022430">
              <w:rPr>
                <w:rFonts w:ascii="Times New Roman" w:eastAsia="Times New Roman" w:hAnsi="Times New Roman" w:cs="Times New Roman"/>
                <w:sz w:val="24"/>
                <w:szCs w:val="24"/>
                <w:lang w:eastAsia="lv-LV"/>
              </w:rPr>
              <w:t> </w:t>
            </w:r>
          </w:p>
        </w:tc>
      </w:tr>
      <w:tr w:rsidR="00460A4D" w:rsidRPr="00073E74" w14:paraId="7A053F7D"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028F2E42" w14:textId="2DE5C192"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022430">
              <w:rPr>
                <w:rFonts w:ascii="Times New Roman" w:eastAsia="Times New Roman" w:hAnsi="Times New Roman" w:cs="Times New Roman"/>
                <w:sz w:val="24"/>
                <w:szCs w:val="24"/>
                <w:lang w:eastAsia="lv-LV"/>
              </w:rPr>
              <w:t>3.1.</w:t>
            </w:r>
          </w:p>
        </w:tc>
        <w:tc>
          <w:tcPr>
            <w:tcW w:w="2456" w:type="pct"/>
            <w:tcBorders>
              <w:top w:val="outset" w:sz="6" w:space="0" w:color="auto"/>
              <w:left w:val="outset" w:sz="6" w:space="0" w:color="auto"/>
              <w:bottom w:val="outset" w:sz="6" w:space="0" w:color="auto"/>
              <w:right w:val="outset" w:sz="6" w:space="0" w:color="auto"/>
            </w:tcBorders>
            <w:hideMark/>
          </w:tcPr>
          <w:p w14:paraId="49EE55FE" w14:textId="623FC2E5"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022430">
              <w:rPr>
                <w:rFonts w:ascii="Times New Roman" w:eastAsia="Times New Roman" w:hAnsi="Times New Roman" w:cs="Times New Roman"/>
                <w:sz w:val="24"/>
                <w:szCs w:val="24"/>
                <w:lang w:eastAsia="lv-LV"/>
              </w:rPr>
              <w:t xml:space="preserve">nelineārai </w:t>
            </w:r>
            <w:proofErr w:type="spellStart"/>
            <w:r w:rsidRPr="00022430">
              <w:rPr>
                <w:rFonts w:ascii="Times New Roman" w:eastAsia="Times New Roman" w:hAnsi="Times New Roman" w:cs="Times New Roman"/>
                <w:sz w:val="24"/>
                <w:szCs w:val="24"/>
                <w:lang w:eastAsia="lv-LV"/>
              </w:rPr>
              <w:t>halofosfāta</w:t>
            </w:r>
            <w:proofErr w:type="spellEnd"/>
            <w:r w:rsidRPr="00022430">
              <w:rPr>
                <w:rFonts w:ascii="Times New Roman" w:eastAsia="Times New Roman" w:hAnsi="Times New Roman" w:cs="Times New Roman"/>
                <w:sz w:val="24"/>
                <w:szCs w:val="24"/>
                <w:lang w:eastAsia="lv-LV"/>
              </w:rPr>
              <w:t xml:space="preserve"> spuldzei (visu diametru) ne vairāk kā 15 mg</w:t>
            </w:r>
          </w:p>
        </w:tc>
        <w:tc>
          <w:tcPr>
            <w:tcW w:w="2019" w:type="pct"/>
            <w:tcBorders>
              <w:top w:val="outset" w:sz="6" w:space="0" w:color="auto"/>
              <w:left w:val="outset" w:sz="6" w:space="0" w:color="auto"/>
              <w:bottom w:val="outset" w:sz="6" w:space="0" w:color="auto"/>
              <w:right w:val="outset" w:sz="6" w:space="0" w:color="auto"/>
            </w:tcBorders>
            <w:hideMark/>
          </w:tcPr>
          <w:p w14:paraId="5765DE12" w14:textId="4324C89F"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022430">
              <w:rPr>
                <w:rFonts w:ascii="Times New Roman" w:eastAsia="Times New Roman" w:hAnsi="Times New Roman" w:cs="Times New Roman"/>
                <w:sz w:val="24"/>
                <w:szCs w:val="24"/>
                <w:lang w:eastAsia="lv-LV"/>
              </w:rPr>
              <w:t>Spēkā līdz 2016.gada 13.aprīlim</w:t>
            </w:r>
          </w:p>
        </w:tc>
      </w:tr>
      <w:tr w:rsidR="00460A4D" w:rsidRPr="00073E74" w14:paraId="60B11A5A" w14:textId="77777777" w:rsidTr="00233E2C">
        <w:trPr>
          <w:tblCellSpacing w:w="15" w:type="dxa"/>
        </w:trPr>
        <w:tc>
          <w:tcPr>
            <w:tcW w:w="458" w:type="pct"/>
            <w:tcBorders>
              <w:top w:val="outset" w:sz="6" w:space="0" w:color="auto"/>
              <w:left w:val="outset" w:sz="6" w:space="0" w:color="auto"/>
              <w:bottom w:val="outset" w:sz="6" w:space="0" w:color="auto"/>
              <w:right w:val="outset" w:sz="6" w:space="0" w:color="auto"/>
            </w:tcBorders>
            <w:shd w:val="clear" w:color="auto" w:fill="auto"/>
            <w:hideMark/>
          </w:tcPr>
          <w:p w14:paraId="36618E47" w14:textId="75315825" w:rsidR="006A3E3C" w:rsidRPr="00073E74" w:rsidRDefault="006A3E3C" w:rsidP="006A3E3C">
            <w:pPr>
              <w:spacing w:after="0" w:line="240" w:lineRule="auto"/>
              <w:rPr>
                <w:rFonts w:ascii="Times New Roman" w:eastAsia="Times New Roman" w:hAnsi="Times New Roman" w:cs="Times New Roman"/>
                <w:sz w:val="24"/>
                <w:szCs w:val="24"/>
                <w:highlight w:val="yellow"/>
                <w:lang w:eastAsia="lv-LV"/>
              </w:rPr>
            </w:pPr>
            <w:r w:rsidRPr="00233E2C">
              <w:rPr>
                <w:rFonts w:ascii="Times New Roman" w:eastAsia="Times New Roman" w:hAnsi="Times New Roman" w:cs="Times New Roman"/>
                <w:sz w:val="24"/>
                <w:szCs w:val="24"/>
                <w:lang w:eastAsia="lv-LV"/>
              </w:rPr>
              <w:t>3.2.</w:t>
            </w:r>
          </w:p>
        </w:tc>
        <w:tc>
          <w:tcPr>
            <w:tcW w:w="2456" w:type="pct"/>
            <w:tcBorders>
              <w:top w:val="outset" w:sz="6" w:space="0" w:color="auto"/>
              <w:left w:val="outset" w:sz="6" w:space="0" w:color="auto"/>
              <w:bottom w:val="outset" w:sz="6" w:space="0" w:color="auto"/>
              <w:right w:val="outset" w:sz="6" w:space="0" w:color="auto"/>
            </w:tcBorders>
            <w:shd w:val="clear" w:color="auto" w:fill="auto"/>
            <w:hideMark/>
          </w:tcPr>
          <w:p w14:paraId="579C1AF9" w14:textId="010F8239" w:rsidR="006A3E3C" w:rsidRPr="00073E74" w:rsidRDefault="006A3E3C" w:rsidP="006A3E3C">
            <w:pPr>
              <w:spacing w:after="0" w:line="240" w:lineRule="auto"/>
              <w:rPr>
                <w:rFonts w:ascii="Times New Roman" w:eastAsia="Times New Roman" w:hAnsi="Times New Roman" w:cs="Times New Roman"/>
                <w:sz w:val="24"/>
                <w:szCs w:val="24"/>
                <w:highlight w:val="yellow"/>
                <w:lang w:eastAsia="lv-LV"/>
              </w:rPr>
            </w:pPr>
            <w:r w:rsidRPr="00233E2C">
              <w:rPr>
                <w:rFonts w:ascii="Times New Roman" w:eastAsia="Times New Roman" w:hAnsi="Times New Roman" w:cs="Times New Roman"/>
                <w:sz w:val="24"/>
                <w:szCs w:val="24"/>
                <w:lang w:eastAsia="lv-LV"/>
              </w:rPr>
              <w:t xml:space="preserve">nelineārai </w:t>
            </w:r>
            <w:proofErr w:type="spellStart"/>
            <w:r w:rsidRPr="00233E2C">
              <w:rPr>
                <w:rFonts w:ascii="Times New Roman" w:eastAsia="Times New Roman" w:hAnsi="Times New Roman" w:cs="Times New Roman"/>
                <w:sz w:val="24"/>
                <w:szCs w:val="24"/>
                <w:lang w:eastAsia="lv-LV"/>
              </w:rPr>
              <w:t>trīsjoslu</w:t>
            </w:r>
            <w:proofErr w:type="spellEnd"/>
            <w:r w:rsidRPr="00233E2C">
              <w:rPr>
                <w:rFonts w:ascii="Times New Roman" w:eastAsia="Times New Roman" w:hAnsi="Times New Roman" w:cs="Times New Roman"/>
                <w:sz w:val="24"/>
                <w:szCs w:val="24"/>
                <w:lang w:eastAsia="lv-LV"/>
              </w:rPr>
              <w:t xml:space="preserve"> </w:t>
            </w:r>
            <w:proofErr w:type="spellStart"/>
            <w:r w:rsidRPr="00233E2C">
              <w:rPr>
                <w:rFonts w:ascii="Times New Roman" w:eastAsia="Times New Roman" w:hAnsi="Times New Roman" w:cs="Times New Roman"/>
                <w:sz w:val="24"/>
                <w:szCs w:val="24"/>
                <w:lang w:eastAsia="lv-LV"/>
              </w:rPr>
              <w:t>luminofora</w:t>
            </w:r>
            <w:proofErr w:type="spellEnd"/>
            <w:r w:rsidRPr="00233E2C">
              <w:rPr>
                <w:rFonts w:ascii="Times New Roman" w:eastAsia="Times New Roman" w:hAnsi="Times New Roman" w:cs="Times New Roman"/>
                <w:sz w:val="24"/>
                <w:szCs w:val="24"/>
                <w:lang w:eastAsia="lv-LV"/>
              </w:rPr>
              <w:t xml:space="preserve"> spuldzei ar caurules diametru &gt; 17 mm (piem., T9) ne vairāk kā 15 mg</w:t>
            </w:r>
          </w:p>
        </w:tc>
        <w:tc>
          <w:tcPr>
            <w:tcW w:w="2019" w:type="pct"/>
            <w:tcBorders>
              <w:top w:val="outset" w:sz="6" w:space="0" w:color="auto"/>
              <w:left w:val="outset" w:sz="6" w:space="0" w:color="auto"/>
              <w:bottom w:val="outset" w:sz="6" w:space="0" w:color="auto"/>
              <w:right w:val="outset" w:sz="6" w:space="0" w:color="auto"/>
            </w:tcBorders>
            <w:shd w:val="clear" w:color="auto" w:fill="auto"/>
            <w:hideMark/>
          </w:tcPr>
          <w:p w14:paraId="1AC3B2DA" w14:textId="6114DE80" w:rsidR="006A3E3C" w:rsidRPr="00073E74" w:rsidRDefault="006A3E3C" w:rsidP="006A3E3C">
            <w:pPr>
              <w:spacing w:after="0" w:line="240" w:lineRule="auto"/>
              <w:rPr>
                <w:rFonts w:ascii="Times New Roman" w:eastAsia="Times New Roman" w:hAnsi="Times New Roman" w:cs="Times New Roman"/>
                <w:sz w:val="24"/>
                <w:szCs w:val="24"/>
                <w:highlight w:val="yellow"/>
                <w:lang w:eastAsia="lv-LV"/>
              </w:rPr>
            </w:pPr>
            <w:r w:rsidRPr="00233E2C">
              <w:rPr>
                <w:rFonts w:ascii="Times New Roman" w:eastAsia="Times New Roman" w:hAnsi="Times New Roman" w:cs="Times New Roman"/>
                <w:sz w:val="24"/>
                <w:szCs w:val="24"/>
                <w:lang w:eastAsia="lv-LV"/>
              </w:rPr>
              <w:t> Spēkā līdz 2023.gada 24.februārim. No 2023.gada 25.februāra līdz 2025.gada 24.februārim drīkst lietot ne vairāk kā 10 mg (vienai spuldzei)</w:t>
            </w:r>
          </w:p>
        </w:tc>
      </w:tr>
      <w:tr w:rsidR="00460A4D" w:rsidRPr="00073E74" w14:paraId="73202233"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054CE1A4" w14:textId="78A8CD6E"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022430">
              <w:rPr>
                <w:rFonts w:ascii="Times New Roman" w:eastAsia="Times New Roman" w:hAnsi="Times New Roman" w:cs="Times New Roman"/>
                <w:sz w:val="24"/>
                <w:szCs w:val="24"/>
                <w:lang w:eastAsia="lv-LV"/>
              </w:rPr>
              <w:t>3.3.</w:t>
            </w:r>
          </w:p>
        </w:tc>
        <w:tc>
          <w:tcPr>
            <w:tcW w:w="2456" w:type="pct"/>
            <w:tcBorders>
              <w:top w:val="outset" w:sz="6" w:space="0" w:color="auto"/>
              <w:left w:val="outset" w:sz="6" w:space="0" w:color="auto"/>
              <w:bottom w:val="outset" w:sz="6" w:space="0" w:color="auto"/>
              <w:right w:val="outset" w:sz="6" w:space="0" w:color="auto"/>
            </w:tcBorders>
            <w:hideMark/>
          </w:tcPr>
          <w:p w14:paraId="7178F61D" w14:textId="7EDDFB9B"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022430">
              <w:rPr>
                <w:rFonts w:ascii="Times New Roman" w:eastAsia="Times New Roman" w:hAnsi="Times New Roman" w:cs="Times New Roman"/>
                <w:sz w:val="24"/>
                <w:szCs w:val="24"/>
                <w:lang w:eastAsia="lv-LV"/>
              </w:rPr>
              <w:t>cita veida spuldzei vispārējai apgaismei un īpašām vajadzībām (piem., indukcijas spuldzei) ne vairāk kā 15 mg</w:t>
            </w:r>
          </w:p>
        </w:tc>
        <w:tc>
          <w:tcPr>
            <w:tcW w:w="2019" w:type="pct"/>
            <w:tcBorders>
              <w:top w:val="outset" w:sz="6" w:space="0" w:color="auto"/>
              <w:left w:val="outset" w:sz="6" w:space="0" w:color="auto"/>
              <w:bottom w:val="outset" w:sz="6" w:space="0" w:color="auto"/>
              <w:right w:val="outset" w:sz="6" w:space="0" w:color="auto"/>
            </w:tcBorders>
            <w:hideMark/>
          </w:tcPr>
          <w:p w14:paraId="4886B6D0" w14:textId="39185075" w:rsidR="006A3E3C" w:rsidRPr="00DA2C92" w:rsidRDefault="006A3E3C" w:rsidP="006A3E3C">
            <w:pPr>
              <w:spacing w:after="0" w:line="240" w:lineRule="auto"/>
              <w:rPr>
                <w:rFonts w:ascii="Times New Roman" w:eastAsia="Times New Roman" w:hAnsi="Times New Roman" w:cs="Times New Roman"/>
                <w:sz w:val="24"/>
                <w:szCs w:val="24"/>
                <w:lang w:eastAsia="lv-LV"/>
              </w:rPr>
            </w:pPr>
            <w:r w:rsidRPr="00022430">
              <w:rPr>
                <w:rFonts w:ascii="Times New Roman" w:eastAsia="Times New Roman" w:hAnsi="Times New Roman" w:cs="Times New Roman"/>
                <w:sz w:val="24"/>
                <w:szCs w:val="24"/>
                <w:lang w:eastAsia="lv-LV"/>
              </w:rPr>
              <w:t> </w:t>
            </w:r>
            <w:r w:rsidR="00DA2C92" w:rsidRPr="00DA2C92">
              <w:rPr>
                <w:rFonts w:ascii="Times New Roman" w:eastAsia="Times New Roman" w:hAnsi="Times New Roman" w:cs="Times New Roman"/>
                <w:sz w:val="24"/>
                <w:szCs w:val="24"/>
                <w:lang w:eastAsia="lv-LV"/>
              </w:rPr>
              <w:t>Spēkā līdz</w:t>
            </w:r>
            <w:r w:rsidR="00DA2C92" w:rsidRPr="00DA2C92">
              <w:rPr>
                <w:rFonts w:ascii="Times New Roman" w:hAnsi="Times New Roman" w:cs="Times New Roman"/>
                <w:sz w:val="24"/>
                <w:szCs w:val="24"/>
              </w:rPr>
              <w:t xml:space="preserve"> 2025. gada 24. februār</w:t>
            </w:r>
            <w:r w:rsidR="00DA2C92" w:rsidRPr="00DA2C92">
              <w:rPr>
                <w:rFonts w:ascii="Times New Roman" w:hAnsi="Times New Roman" w:cs="Times New Roman"/>
                <w:sz w:val="24"/>
                <w:szCs w:val="24"/>
              </w:rPr>
              <w:t>im</w:t>
            </w:r>
          </w:p>
        </w:tc>
      </w:tr>
      <w:tr w:rsidR="00DA2C92" w:rsidRPr="00073E74" w14:paraId="79A6ED5C"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tcPr>
          <w:p w14:paraId="5B21EA94" w14:textId="2F7B19F8" w:rsidR="00DA2C92" w:rsidRPr="00022430" w:rsidRDefault="00DA2C92" w:rsidP="006A3E3C">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3.4.</w:t>
            </w:r>
          </w:p>
        </w:tc>
        <w:tc>
          <w:tcPr>
            <w:tcW w:w="2456" w:type="pct"/>
            <w:tcBorders>
              <w:top w:val="outset" w:sz="6" w:space="0" w:color="auto"/>
              <w:left w:val="outset" w:sz="6" w:space="0" w:color="auto"/>
              <w:bottom w:val="outset" w:sz="6" w:space="0" w:color="auto"/>
              <w:right w:val="outset" w:sz="6" w:space="0" w:color="auto"/>
            </w:tcBorders>
          </w:tcPr>
          <w:p w14:paraId="3F3119B8" w14:textId="4E32BAE4" w:rsidR="00DA2C92" w:rsidRPr="00B67DFB" w:rsidRDefault="00F86377" w:rsidP="006A3E3C">
            <w:pPr>
              <w:spacing w:after="0" w:line="240" w:lineRule="auto"/>
              <w:rPr>
                <w:rFonts w:ascii="Times New Roman" w:eastAsia="Times New Roman" w:hAnsi="Times New Roman" w:cs="Times New Roman"/>
                <w:sz w:val="24"/>
                <w:szCs w:val="24"/>
                <w:lang w:eastAsia="lv-LV"/>
              </w:rPr>
            </w:pPr>
            <w:r w:rsidRPr="00B67DFB">
              <w:rPr>
                <w:rFonts w:ascii="Times New Roman" w:hAnsi="Times New Roman" w:cs="Times New Roman"/>
                <w:sz w:val="24"/>
                <w:szCs w:val="24"/>
              </w:rPr>
              <w:t>s</w:t>
            </w:r>
            <w:r w:rsidRPr="00B67DFB">
              <w:rPr>
                <w:rFonts w:ascii="Times New Roman" w:hAnsi="Times New Roman" w:cs="Times New Roman"/>
                <w:sz w:val="24"/>
                <w:szCs w:val="24"/>
              </w:rPr>
              <w:t>puldzes, kas izstaro galvenokārt ultravioletā spektra gaismu: 15 mg</w:t>
            </w:r>
          </w:p>
        </w:tc>
        <w:tc>
          <w:tcPr>
            <w:tcW w:w="2019" w:type="pct"/>
            <w:tcBorders>
              <w:top w:val="outset" w:sz="6" w:space="0" w:color="auto"/>
              <w:left w:val="outset" w:sz="6" w:space="0" w:color="auto"/>
              <w:bottom w:val="outset" w:sz="6" w:space="0" w:color="auto"/>
              <w:right w:val="outset" w:sz="6" w:space="0" w:color="auto"/>
            </w:tcBorders>
          </w:tcPr>
          <w:p w14:paraId="59B46C2D" w14:textId="49BDD658" w:rsidR="00DA2C92" w:rsidRPr="00022430" w:rsidRDefault="00B67DFB" w:rsidP="006A3E3C">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Spēkā līdz 2027.gada 24.februārim</w:t>
            </w:r>
          </w:p>
        </w:tc>
      </w:tr>
      <w:tr w:rsidR="00DA2C92" w:rsidRPr="00073E74" w14:paraId="45CEDEF4"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tcPr>
          <w:p w14:paraId="3E8E59A7" w14:textId="16DD4C0C" w:rsidR="00DA2C92" w:rsidRPr="00022430" w:rsidRDefault="00DA2C92" w:rsidP="006A3E3C">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3.5.</w:t>
            </w:r>
          </w:p>
        </w:tc>
        <w:tc>
          <w:tcPr>
            <w:tcW w:w="2456" w:type="pct"/>
            <w:tcBorders>
              <w:top w:val="outset" w:sz="6" w:space="0" w:color="auto"/>
              <w:left w:val="outset" w:sz="6" w:space="0" w:color="auto"/>
              <w:bottom w:val="outset" w:sz="6" w:space="0" w:color="auto"/>
              <w:right w:val="outset" w:sz="6" w:space="0" w:color="auto"/>
            </w:tcBorders>
          </w:tcPr>
          <w:p w14:paraId="761221E8" w14:textId="644EECE6" w:rsidR="00DA2C92" w:rsidRPr="007C1A42" w:rsidRDefault="0091094D" w:rsidP="006A3E3C">
            <w:pPr>
              <w:spacing w:after="0" w:line="240" w:lineRule="auto"/>
              <w:rPr>
                <w:rFonts w:ascii="Times New Roman" w:eastAsia="Times New Roman" w:hAnsi="Times New Roman" w:cs="Times New Roman"/>
                <w:sz w:val="24"/>
                <w:szCs w:val="24"/>
                <w:lang w:eastAsia="lv-LV"/>
              </w:rPr>
            </w:pPr>
            <w:r w:rsidRPr="007C1A42">
              <w:rPr>
                <w:rFonts w:ascii="Times New Roman" w:hAnsi="Times New Roman" w:cs="Times New Roman"/>
                <w:sz w:val="24"/>
                <w:szCs w:val="24"/>
              </w:rPr>
              <w:t>a</w:t>
            </w:r>
            <w:r w:rsidRPr="007C1A42">
              <w:rPr>
                <w:rFonts w:ascii="Times New Roman" w:hAnsi="Times New Roman" w:cs="Times New Roman"/>
                <w:sz w:val="24"/>
                <w:szCs w:val="24"/>
              </w:rPr>
              <w:t>vārijas spuldzes: 15 mg</w:t>
            </w:r>
          </w:p>
        </w:tc>
        <w:tc>
          <w:tcPr>
            <w:tcW w:w="2019" w:type="pct"/>
            <w:tcBorders>
              <w:top w:val="outset" w:sz="6" w:space="0" w:color="auto"/>
              <w:left w:val="outset" w:sz="6" w:space="0" w:color="auto"/>
              <w:bottom w:val="outset" w:sz="6" w:space="0" w:color="auto"/>
              <w:right w:val="outset" w:sz="6" w:space="0" w:color="auto"/>
            </w:tcBorders>
          </w:tcPr>
          <w:p w14:paraId="30ABB1C0" w14:textId="7543D4AC" w:rsidR="00DA2C92" w:rsidRPr="00022430" w:rsidRDefault="007C1A42" w:rsidP="006A3E3C">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Spēkā līdz 2027.gada 24.februārim</w:t>
            </w:r>
          </w:p>
        </w:tc>
      </w:tr>
      <w:tr w:rsidR="00460A4D" w:rsidRPr="00073E74" w14:paraId="46AF04D1"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32CCFA29" w14:textId="23073702"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4.</w:t>
            </w:r>
          </w:p>
        </w:tc>
        <w:tc>
          <w:tcPr>
            <w:tcW w:w="2456" w:type="pct"/>
            <w:tcBorders>
              <w:top w:val="outset" w:sz="6" w:space="0" w:color="auto"/>
              <w:left w:val="outset" w:sz="6" w:space="0" w:color="auto"/>
              <w:bottom w:val="outset" w:sz="6" w:space="0" w:color="auto"/>
              <w:right w:val="outset" w:sz="6" w:space="0" w:color="auto"/>
            </w:tcBorders>
            <w:hideMark/>
          </w:tcPr>
          <w:p w14:paraId="7CA5C5A4" w14:textId="3CB394A4"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aukstā katoda fluorescences spuldzēs (CCFL un EEFL) un īpašām vajadzībām izmantots iekārtās, kas laistas tirgū pirms 2022.gada 24.februāra, nepārsniedzot (vienai spuldzei):</w:t>
            </w:r>
          </w:p>
        </w:tc>
        <w:tc>
          <w:tcPr>
            <w:tcW w:w="2019" w:type="pct"/>
            <w:tcBorders>
              <w:top w:val="outset" w:sz="6" w:space="0" w:color="auto"/>
              <w:left w:val="outset" w:sz="6" w:space="0" w:color="auto"/>
              <w:bottom w:val="outset" w:sz="6" w:space="0" w:color="auto"/>
              <w:right w:val="outset" w:sz="6" w:space="0" w:color="auto"/>
            </w:tcBorders>
            <w:hideMark/>
          </w:tcPr>
          <w:p w14:paraId="7E9C211B" w14:textId="1B987285"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w:t>
            </w:r>
          </w:p>
        </w:tc>
      </w:tr>
      <w:tr w:rsidR="00460A4D" w:rsidRPr="00073E74" w14:paraId="3BD812B0"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43589114" w14:textId="426E07AC"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4.1.</w:t>
            </w:r>
          </w:p>
        </w:tc>
        <w:tc>
          <w:tcPr>
            <w:tcW w:w="2456" w:type="pct"/>
            <w:tcBorders>
              <w:top w:val="outset" w:sz="6" w:space="0" w:color="auto"/>
              <w:left w:val="outset" w:sz="6" w:space="0" w:color="auto"/>
              <w:bottom w:val="outset" w:sz="6" w:space="0" w:color="auto"/>
              <w:right w:val="outset" w:sz="6" w:space="0" w:color="auto"/>
            </w:tcBorders>
            <w:hideMark/>
          </w:tcPr>
          <w:p w14:paraId="37C28D39" w14:textId="2E495181" w:rsidR="006A3E3C" w:rsidRPr="00073E74" w:rsidRDefault="00B30981" w:rsidP="006A3E3C">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m</w:t>
            </w:r>
            <w:r w:rsidR="006A3E3C" w:rsidRPr="00233E2C">
              <w:rPr>
                <w:rFonts w:ascii="Times New Roman" w:eastAsia="Times New Roman" w:hAnsi="Times New Roman" w:cs="Times New Roman"/>
                <w:sz w:val="24"/>
                <w:szCs w:val="24"/>
                <w:lang w:eastAsia="lv-LV"/>
              </w:rPr>
              <w:t>azs garums ( ≤ 500 mm) ne vairāk kā 3,5 mg</w:t>
            </w:r>
          </w:p>
        </w:tc>
        <w:tc>
          <w:tcPr>
            <w:tcW w:w="2019" w:type="pct"/>
            <w:tcBorders>
              <w:top w:val="outset" w:sz="6" w:space="0" w:color="auto"/>
              <w:left w:val="outset" w:sz="6" w:space="0" w:color="auto"/>
              <w:bottom w:val="outset" w:sz="6" w:space="0" w:color="auto"/>
              <w:right w:val="outset" w:sz="6" w:space="0" w:color="auto"/>
            </w:tcBorders>
            <w:hideMark/>
          </w:tcPr>
          <w:p w14:paraId="3DB09F32" w14:textId="2275D36A"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Spēkā līdz 2025.gada 24.februārim</w:t>
            </w:r>
          </w:p>
        </w:tc>
      </w:tr>
      <w:tr w:rsidR="00460A4D" w:rsidRPr="00073E74" w14:paraId="07881F4D"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6B51B563" w14:textId="1D3C5723"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4.2.</w:t>
            </w:r>
          </w:p>
        </w:tc>
        <w:tc>
          <w:tcPr>
            <w:tcW w:w="2456" w:type="pct"/>
            <w:tcBorders>
              <w:top w:val="outset" w:sz="6" w:space="0" w:color="auto"/>
              <w:left w:val="outset" w:sz="6" w:space="0" w:color="auto"/>
              <w:bottom w:val="outset" w:sz="6" w:space="0" w:color="auto"/>
              <w:right w:val="outset" w:sz="6" w:space="0" w:color="auto"/>
            </w:tcBorders>
            <w:hideMark/>
          </w:tcPr>
          <w:p w14:paraId="38A893CC" w14:textId="1FC8AB14" w:rsidR="006A3E3C" w:rsidRPr="00073E74" w:rsidRDefault="00B30981" w:rsidP="006A3E3C">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v</w:t>
            </w:r>
            <w:r w:rsidR="006A3E3C" w:rsidRPr="00233E2C">
              <w:rPr>
                <w:rFonts w:ascii="Times New Roman" w:eastAsia="Times New Roman" w:hAnsi="Times New Roman" w:cs="Times New Roman"/>
                <w:sz w:val="24"/>
                <w:szCs w:val="24"/>
                <w:lang w:eastAsia="lv-LV"/>
              </w:rPr>
              <w:t>idējs garums ( &gt; 500 mm un ≤ 1500 mm)  ne vairāk kā 5 mg</w:t>
            </w:r>
          </w:p>
        </w:tc>
        <w:tc>
          <w:tcPr>
            <w:tcW w:w="2019" w:type="pct"/>
            <w:tcBorders>
              <w:top w:val="outset" w:sz="6" w:space="0" w:color="auto"/>
              <w:left w:val="outset" w:sz="6" w:space="0" w:color="auto"/>
              <w:bottom w:val="outset" w:sz="6" w:space="0" w:color="auto"/>
              <w:right w:val="outset" w:sz="6" w:space="0" w:color="auto"/>
            </w:tcBorders>
            <w:hideMark/>
          </w:tcPr>
          <w:p w14:paraId="363AC443" w14:textId="0ABCA34B"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Spēkā līdz 2025.gada 24.februārim</w:t>
            </w:r>
          </w:p>
        </w:tc>
      </w:tr>
      <w:tr w:rsidR="00460A4D" w:rsidRPr="00073E74" w14:paraId="6A9A7A4E"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0C25821A" w14:textId="01D11837"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4.3.</w:t>
            </w:r>
          </w:p>
        </w:tc>
        <w:tc>
          <w:tcPr>
            <w:tcW w:w="2456" w:type="pct"/>
            <w:tcBorders>
              <w:top w:val="outset" w:sz="6" w:space="0" w:color="auto"/>
              <w:left w:val="outset" w:sz="6" w:space="0" w:color="auto"/>
              <w:bottom w:val="outset" w:sz="6" w:space="0" w:color="auto"/>
              <w:right w:val="outset" w:sz="6" w:space="0" w:color="auto"/>
            </w:tcBorders>
            <w:hideMark/>
          </w:tcPr>
          <w:p w14:paraId="15FCCA9B" w14:textId="781E2944" w:rsidR="006A3E3C" w:rsidRPr="00073E74" w:rsidRDefault="00B30981" w:rsidP="006A3E3C">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l</w:t>
            </w:r>
            <w:r w:rsidR="006A3E3C" w:rsidRPr="00233E2C">
              <w:rPr>
                <w:rFonts w:ascii="Times New Roman" w:eastAsia="Times New Roman" w:hAnsi="Times New Roman" w:cs="Times New Roman"/>
                <w:sz w:val="24"/>
                <w:szCs w:val="24"/>
                <w:lang w:eastAsia="lv-LV"/>
              </w:rPr>
              <w:t>iels  garums( &gt; 1500 mm) ne vairāk kā 13 mg</w:t>
            </w:r>
          </w:p>
        </w:tc>
        <w:tc>
          <w:tcPr>
            <w:tcW w:w="2019" w:type="pct"/>
            <w:tcBorders>
              <w:top w:val="outset" w:sz="6" w:space="0" w:color="auto"/>
              <w:left w:val="outset" w:sz="6" w:space="0" w:color="auto"/>
              <w:bottom w:val="outset" w:sz="6" w:space="0" w:color="auto"/>
              <w:right w:val="outset" w:sz="6" w:space="0" w:color="auto"/>
            </w:tcBorders>
            <w:hideMark/>
          </w:tcPr>
          <w:p w14:paraId="1DF567C4" w14:textId="0511C73F"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Spēkā līdz 2025.gada 24.februārim</w:t>
            </w:r>
          </w:p>
        </w:tc>
      </w:tr>
      <w:tr w:rsidR="00460A4D" w:rsidRPr="00073E74" w14:paraId="03801027"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4352F3B4" w14:textId="31A3CFFD"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5.</w:t>
            </w:r>
          </w:p>
        </w:tc>
        <w:tc>
          <w:tcPr>
            <w:tcW w:w="2456" w:type="pct"/>
            <w:tcBorders>
              <w:top w:val="outset" w:sz="6" w:space="0" w:color="auto"/>
              <w:left w:val="outset" w:sz="6" w:space="0" w:color="auto"/>
              <w:bottom w:val="outset" w:sz="6" w:space="0" w:color="auto"/>
              <w:right w:val="outset" w:sz="6" w:space="0" w:color="auto"/>
            </w:tcBorders>
            <w:hideMark/>
          </w:tcPr>
          <w:p w14:paraId="605C1369" w14:textId="746EF267"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citās zemspiediena gāzizlādes spuldzēs (vienai spuldzei) ne vairāk kā 15 mg</w:t>
            </w:r>
          </w:p>
        </w:tc>
        <w:tc>
          <w:tcPr>
            <w:tcW w:w="2019" w:type="pct"/>
            <w:tcBorders>
              <w:top w:val="outset" w:sz="6" w:space="0" w:color="auto"/>
              <w:left w:val="outset" w:sz="6" w:space="0" w:color="auto"/>
              <w:bottom w:val="outset" w:sz="6" w:space="0" w:color="auto"/>
              <w:right w:val="outset" w:sz="6" w:space="0" w:color="auto"/>
            </w:tcBorders>
            <w:hideMark/>
          </w:tcPr>
          <w:p w14:paraId="476186E0" w14:textId="0A6C0BF8" w:rsidR="006A3E3C" w:rsidRPr="00073E74"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Spēkā līdz 2023.gada 24.februārim</w:t>
            </w:r>
          </w:p>
        </w:tc>
      </w:tr>
      <w:tr w:rsidR="00460A4D" w:rsidRPr="00073E74" w14:paraId="6DA88741"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tcPr>
          <w:p w14:paraId="39694EF2" w14:textId="6E13E196" w:rsidR="006A3E3C" w:rsidRPr="00233E2C"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5.</w:t>
            </w:r>
            <w:r w:rsidRPr="00233E2C">
              <w:rPr>
                <w:rFonts w:ascii="Times New Roman" w:eastAsia="Times New Roman" w:hAnsi="Times New Roman" w:cs="Times New Roman"/>
                <w:sz w:val="24"/>
                <w:szCs w:val="24"/>
                <w:vertAlign w:val="superscript"/>
                <w:lang w:eastAsia="lv-LV"/>
              </w:rPr>
              <w:t>1</w:t>
            </w:r>
            <w:r w:rsidRPr="00233E2C">
              <w:rPr>
                <w:rFonts w:ascii="Times New Roman" w:eastAsia="Times New Roman" w:hAnsi="Times New Roman" w:cs="Times New Roman"/>
                <w:sz w:val="24"/>
                <w:szCs w:val="24"/>
                <w:lang w:eastAsia="lv-LV"/>
              </w:rPr>
              <w:t xml:space="preserve"> </w:t>
            </w:r>
          </w:p>
        </w:tc>
        <w:tc>
          <w:tcPr>
            <w:tcW w:w="2456" w:type="pct"/>
            <w:tcBorders>
              <w:top w:val="outset" w:sz="6" w:space="0" w:color="auto"/>
              <w:left w:val="outset" w:sz="6" w:space="0" w:color="auto"/>
              <w:bottom w:val="outset" w:sz="6" w:space="0" w:color="auto"/>
              <w:right w:val="outset" w:sz="6" w:space="0" w:color="auto"/>
            </w:tcBorders>
          </w:tcPr>
          <w:p w14:paraId="18065A81" w14:textId="0BC2360D" w:rsidR="006A3E3C" w:rsidRPr="00233E2C"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Dzīvsudrabs ar fosforu nepārklātās zemspiediena gāzizlādes spuldzēs, kur vajadzīgajam pielietojumam spuldzes gaismai jābūt galvenokārt ultravioletajā spektrā (vienai spuldzei) ne vairāk kā 15 mg </w:t>
            </w:r>
          </w:p>
        </w:tc>
        <w:tc>
          <w:tcPr>
            <w:tcW w:w="2019" w:type="pct"/>
            <w:tcBorders>
              <w:top w:val="outset" w:sz="6" w:space="0" w:color="auto"/>
              <w:left w:val="outset" w:sz="6" w:space="0" w:color="auto"/>
              <w:bottom w:val="outset" w:sz="6" w:space="0" w:color="auto"/>
              <w:right w:val="outset" w:sz="6" w:space="0" w:color="auto"/>
            </w:tcBorders>
          </w:tcPr>
          <w:p w14:paraId="46CAD05E" w14:textId="34A03C42" w:rsidR="006A3E3C" w:rsidRPr="00233E2C" w:rsidRDefault="006A3E3C" w:rsidP="006A3E3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2027.gada 24.februārim.</w:t>
            </w:r>
          </w:p>
        </w:tc>
      </w:tr>
      <w:tr w:rsidR="00460A4D" w:rsidRPr="00073E74" w14:paraId="4E683A07"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62F8544D" w14:textId="7B5AA3CA"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6.</w:t>
            </w:r>
          </w:p>
        </w:tc>
        <w:tc>
          <w:tcPr>
            <w:tcW w:w="2456" w:type="pct"/>
            <w:tcBorders>
              <w:top w:val="outset" w:sz="6" w:space="0" w:color="auto"/>
              <w:left w:val="outset" w:sz="6" w:space="0" w:color="auto"/>
              <w:bottom w:val="outset" w:sz="6" w:space="0" w:color="auto"/>
              <w:right w:val="outset" w:sz="6" w:space="0" w:color="auto"/>
            </w:tcBorders>
            <w:hideMark/>
          </w:tcPr>
          <w:p w14:paraId="6BC6E749" w14:textId="5F4A6821"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Dzīvsudrabs augstspiediena nātrija (tvaiku) spuldzēs vispārējai apgaismei ar uzlabotu krāsu atveidošanas indeksu </w:t>
            </w:r>
            <w:proofErr w:type="spellStart"/>
            <w:r w:rsidRPr="00233E2C">
              <w:rPr>
                <w:rFonts w:ascii="Times New Roman" w:eastAsia="Times New Roman" w:hAnsi="Times New Roman" w:cs="Times New Roman"/>
                <w:sz w:val="24"/>
                <w:szCs w:val="24"/>
                <w:lang w:eastAsia="lv-LV"/>
              </w:rPr>
              <w:t>Ra</w:t>
            </w:r>
            <w:proofErr w:type="spellEnd"/>
            <w:r w:rsidRPr="00233E2C">
              <w:rPr>
                <w:rFonts w:ascii="Times New Roman" w:eastAsia="Times New Roman" w:hAnsi="Times New Roman" w:cs="Times New Roman"/>
                <w:sz w:val="24"/>
                <w:szCs w:val="24"/>
                <w:lang w:eastAsia="lv-LV"/>
              </w:rPr>
              <w:t xml:space="preserve"> &gt; 80 : P≤105 </w:t>
            </w:r>
            <w:r w:rsidRPr="00233E2C">
              <w:rPr>
                <w:rFonts w:ascii="Times New Roman" w:eastAsia="Times New Roman" w:hAnsi="Times New Roman" w:cs="Times New Roman"/>
                <w:sz w:val="24"/>
                <w:szCs w:val="24"/>
                <w:lang w:eastAsia="lv-LV"/>
              </w:rPr>
              <w:lastRenderedPageBreak/>
              <w:t>W:  vienam gaismas izstarotājam drīkst izmantot 16 mg</w:t>
            </w:r>
          </w:p>
        </w:tc>
        <w:tc>
          <w:tcPr>
            <w:tcW w:w="2019" w:type="pct"/>
            <w:tcBorders>
              <w:top w:val="outset" w:sz="6" w:space="0" w:color="auto"/>
              <w:left w:val="outset" w:sz="6" w:space="0" w:color="auto"/>
              <w:bottom w:val="outset" w:sz="6" w:space="0" w:color="auto"/>
              <w:right w:val="outset" w:sz="6" w:space="0" w:color="auto"/>
            </w:tcBorders>
            <w:hideMark/>
          </w:tcPr>
          <w:p w14:paraId="48A3C924" w14:textId="6E23F03C"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lastRenderedPageBreak/>
              <w:t> Spēkā līdz 2027.gada 24.februārim</w:t>
            </w:r>
          </w:p>
        </w:tc>
      </w:tr>
      <w:tr w:rsidR="00460A4D" w:rsidRPr="00073E74" w14:paraId="26B841D9"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0F86F11E" w14:textId="73C426F4"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6.1.</w:t>
            </w:r>
          </w:p>
        </w:tc>
        <w:tc>
          <w:tcPr>
            <w:tcW w:w="2456" w:type="pct"/>
            <w:tcBorders>
              <w:top w:val="outset" w:sz="6" w:space="0" w:color="auto"/>
              <w:left w:val="outset" w:sz="6" w:space="0" w:color="auto"/>
              <w:bottom w:val="outset" w:sz="6" w:space="0" w:color="auto"/>
              <w:right w:val="outset" w:sz="6" w:space="0" w:color="auto"/>
            </w:tcBorders>
            <w:hideMark/>
          </w:tcPr>
          <w:p w14:paraId="46DCC5D1" w14:textId="471753E7"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Dzīvsudrabs augstspiediena nātrija (tvaiku) spuldzēs vispārējai apgaismei ar uzlabotu krāsu atveidošanas indeksu </w:t>
            </w:r>
            <w:proofErr w:type="spellStart"/>
            <w:r w:rsidRPr="00233E2C">
              <w:rPr>
                <w:rFonts w:ascii="Times New Roman" w:eastAsia="Times New Roman" w:hAnsi="Times New Roman" w:cs="Times New Roman"/>
                <w:sz w:val="24"/>
                <w:szCs w:val="24"/>
                <w:lang w:eastAsia="lv-LV"/>
              </w:rPr>
              <w:t>Ra</w:t>
            </w:r>
            <w:proofErr w:type="spellEnd"/>
            <w:r w:rsidRPr="00233E2C">
              <w:rPr>
                <w:rFonts w:ascii="Times New Roman" w:eastAsia="Times New Roman" w:hAnsi="Times New Roman" w:cs="Times New Roman"/>
                <w:sz w:val="24"/>
                <w:szCs w:val="24"/>
                <w:lang w:eastAsia="lv-LV"/>
              </w:rPr>
              <w:t xml:space="preserve"> &gt; 60: P ≤ 155 W ne vairāk kā 30 mg</w:t>
            </w:r>
          </w:p>
        </w:tc>
        <w:tc>
          <w:tcPr>
            <w:tcW w:w="2019" w:type="pct"/>
            <w:tcBorders>
              <w:top w:val="outset" w:sz="6" w:space="0" w:color="auto"/>
              <w:left w:val="outset" w:sz="6" w:space="0" w:color="auto"/>
              <w:bottom w:val="outset" w:sz="6" w:space="0" w:color="auto"/>
              <w:right w:val="outset" w:sz="6" w:space="0" w:color="auto"/>
            </w:tcBorders>
            <w:hideMark/>
          </w:tcPr>
          <w:p w14:paraId="1E9DCC6D" w14:textId="7F35F84C"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Spēkā līdz 2027.gada 24.februārim</w:t>
            </w:r>
          </w:p>
        </w:tc>
      </w:tr>
      <w:tr w:rsidR="00460A4D" w:rsidRPr="00073E74" w14:paraId="38B845E8"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05C2E9EB" w14:textId="5483821B"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6.2.</w:t>
            </w:r>
          </w:p>
        </w:tc>
        <w:tc>
          <w:tcPr>
            <w:tcW w:w="2456" w:type="pct"/>
            <w:tcBorders>
              <w:top w:val="outset" w:sz="6" w:space="0" w:color="auto"/>
              <w:left w:val="outset" w:sz="6" w:space="0" w:color="auto"/>
              <w:bottom w:val="outset" w:sz="6" w:space="0" w:color="auto"/>
              <w:right w:val="outset" w:sz="6" w:space="0" w:color="auto"/>
            </w:tcBorders>
            <w:hideMark/>
          </w:tcPr>
          <w:p w14:paraId="219485CF" w14:textId="54232172"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Dzīvsudrabs augstspiediena nātrija (tvaiku) spuldzēs vispārējai apgaismei ar uzlabotu krāsu atveidošanas indeksu </w:t>
            </w:r>
            <w:proofErr w:type="spellStart"/>
            <w:r w:rsidRPr="00233E2C">
              <w:rPr>
                <w:rFonts w:ascii="Times New Roman" w:eastAsia="Times New Roman" w:hAnsi="Times New Roman" w:cs="Times New Roman"/>
                <w:sz w:val="24"/>
                <w:szCs w:val="24"/>
                <w:lang w:eastAsia="lv-LV"/>
              </w:rPr>
              <w:t>Ra</w:t>
            </w:r>
            <w:proofErr w:type="spellEnd"/>
            <w:r w:rsidRPr="00233E2C">
              <w:rPr>
                <w:rFonts w:ascii="Times New Roman" w:eastAsia="Times New Roman" w:hAnsi="Times New Roman" w:cs="Times New Roman"/>
                <w:sz w:val="24"/>
                <w:szCs w:val="24"/>
                <w:lang w:eastAsia="lv-LV"/>
              </w:rPr>
              <w:t xml:space="preserve"> &gt; 60: 155 W &lt; P ≤ 405 W ne vairāk kā 40 mg</w:t>
            </w:r>
          </w:p>
        </w:tc>
        <w:tc>
          <w:tcPr>
            <w:tcW w:w="2019" w:type="pct"/>
            <w:tcBorders>
              <w:top w:val="outset" w:sz="6" w:space="0" w:color="auto"/>
              <w:left w:val="outset" w:sz="6" w:space="0" w:color="auto"/>
              <w:bottom w:val="outset" w:sz="6" w:space="0" w:color="auto"/>
              <w:right w:val="outset" w:sz="6" w:space="0" w:color="auto"/>
            </w:tcBorders>
            <w:hideMark/>
          </w:tcPr>
          <w:p w14:paraId="59DE1AD5" w14:textId="0539E197"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Spēkā līdz 2027.gada 24.februārim</w:t>
            </w:r>
          </w:p>
        </w:tc>
      </w:tr>
      <w:tr w:rsidR="00460A4D" w:rsidRPr="00073E74" w14:paraId="6315CFBD"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105E97AC" w14:textId="18900EB6"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6.3.</w:t>
            </w:r>
          </w:p>
        </w:tc>
        <w:tc>
          <w:tcPr>
            <w:tcW w:w="2456" w:type="pct"/>
            <w:tcBorders>
              <w:top w:val="outset" w:sz="6" w:space="0" w:color="auto"/>
              <w:left w:val="outset" w:sz="6" w:space="0" w:color="auto"/>
              <w:bottom w:val="outset" w:sz="6" w:space="0" w:color="auto"/>
              <w:right w:val="outset" w:sz="6" w:space="0" w:color="auto"/>
            </w:tcBorders>
            <w:hideMark/>
          </w:tcPr>
          <w:p w14:paraId="17ED526A" w14:textId="69912013"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Dzīvsudrabs augstspiediena nātrija (tvaiku) spuldzēs vispārējai apgaismei ar uzlabotu krāsu atveidošanas indeksu </w:t>
            </w:r>
            <w:proofErr w:type="spellStart"/>
            <w:r w:rsidRPr="00233E2C">
              <w:rPr>
                <w:rFonts w:ascii="Times New Roman" w:eastAsia="Times New Roman" w:hAnsi="Times New Roman" w:cs="Times New Roman"/>
                <w:sz w:val="24"/>
                <w:szCs w:val="24"/>
                <w:lang w:eastAsia="lv-LV"/>
              </w:rPr>
              <w:t>Ra</w:t>
            </w:r>
            <w:proofErr w:type="spellEnd"/>
            <w:r w:rsidRPr="00233E2C">
              <w:rPr>
                <w:rFonts w:ascii="Times New Roman" w:eastAsia="Times New Roman" w:hAnsi="Times New Roman" w:cs="Times New Roman"/>
                <w:sz w:val="24"/>
                <w:szCs w:val="24"/>
                <w:lang w:eastAsia="lv-LV"/>
              </w:rPr>
              <w:t xml:space="preserve"> &gt; 60:P &gt; 405 W ne vairāk kā 40 mg</w:t>
            </w:r>
          </w:p>
        </w:tc>
        <w:tc>
          <w:tcPr>
            <w:tcW w:w="2019" w:type="pct"/>
            <w:tcBorders>
              <w:top w:val="outset" w:sz="6" w:space="0" w:color="auto"/>
              <w:left w:val="outset" w:sz="6" w:space="0" w:color="auto"/>
              <w:bottom w:val="outset" w:sz="6" w:space="0" w:color="auto"/>
              <w:right w:val="outset" w:sz="6" w:space="0" w:color="auto"/>
            </w:tcBorders>
            <w:hideMark/>
          </w:tcPr>
          <w:p w14:paraId="067F7771" w14:textId="3028032A"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Spēkā līdz 2027.gada 24.februārim</w:t>
            </w:r>
          </w:p>
        </w:tc>
      </w:tr>
      <w:tr w:rsidR="00460A4D" w:rsidRPr="00073E74" w14:paraId="2A14AF05"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56CF6D82" w14:textId="4814347B"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7.</w:t>
            </w:r>
          </w:p>
        </w:tc>
        <w:tc>
          <w:tcPr>
            <w:tcW w:w="2456" w:type="pct"/>
            <w:tcBorders>
              <w:top w:val="outset" w:sz="6" w:space="0" w:color="auto"/>
              <w:left w:val="outset" w:sz="6" w:space="0" w:color="auto"/>
              <w:bottom w:val="outset" w:sz="6" w:space="0" w:color="auto"/>
              <w:right w:val="outset" w:sz="6" w:space="0" w:color="auto"/>
            </w:tcBorders>
            <w:hideMark/>
          </w:tcPr>
          <w:p w14:paraId="6EA90AFC" w14:textId="4A2E2747"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citās augstspiediena nātrija (tvaiku) spuldzēs vispārējai apgaismei (vienam gaismas izstarotājam):</w:t>
            </w:r>
          </w:p>
        </w:tc>
        <w:tc>
          <w:tcPr>
            <w:tcW w:w="2019" w:type="pct"/>
            <w:tcBorders>
              <w:top w:val="outset" w:sz="6" w:space="0" w:color="auto"/>
              <w:left w:val="outset" w:sz="6" w:space="0" w:color="auto"/>
              <w:bottom w:val="outset" w:sz="6" w:space="0" w:color="auto"/>
              <w:right w:val="outset" w:sz="6" w:space="0" w:color="auto"/>
            </w:tcBorders>
            <w:hideMark/>
          </w:tcPr>
          <w:p w14:paraId="661761ED" w14:textId="59AD7BBD"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w:t>
            </w:r>
          </w:p>
        </w:tc>
      </w:tr>
      <w:tr w:rsidR="00460A4D" w:rsidRPr="00073E74" w14:paraId="0BE1B366"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768B1832" w14:textId="6F70DC05"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7.1.</w:t>
            </w:r>
          </w:p>
        </w:tc>
        <w:tc>
          <w:tcPr>
            <w:tcW w:w="2456" w:type="pct"/>
            <w:tcBorders>
              <w:top w:val="outset" w:sz="6" w:space="0" w:color="auto"/>
              <w:left w:val="outset" w:sz="6" w:space="0" w:color="auto"/>
              <w:bottom w:val="outset" w:sz="6" w:space="0" w:color="auto"/>
              <w:right w:val="outset" w:sz="6" w:space="0" w:color="auto"/>
            </w:tcBorders>
            <w:hideMark/>
          </w:tcPr>
          <w:p w14:paraId="512C3E02" w14:textId="57B5AE44"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P ≤ 155 W ne vairāk kā 20 mg</w:t>
            </w:r>
          </w:p>
        </w:tc>
        <w:tc>
          <w:tcPr>
            <w:tcW w:w="2019" w:type="pct"/>
            <w:tcBorders>
              <w:top w:val="outset" w:sz="6" w:space="0" w:color="auto"/>
              <w:left w:val="outset" w:sz="6" w:space="0" w:color="auto"/>
              <w:bottom w:val="outset" w:sz="6" w:space="0" w:color="auto"/>
              <w:right w:val="outset" w:sz="6" w:space="0" w:color="auto"/>
            </w:tcBorders>
            <w:hideMark/>
          </w:tcPr>
          <w:p w14:paraId="2953B8B5" w14:textId="30769664"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Spēkā līdz 2027.gada 24.februārim</w:t>
            </w:r>
          </w:p>
        </w:tc>
      </w:tr>
      <w:tr w:rsidR="00460A4D" w:rsidRPr="00073E74" w14:paraId="7ED749D3"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6CAC1A02" w14:textId="50744FAC"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7.2.</w:t>
            </w:r>
          </w:p>
        </w:tc>
        <w:tc>
          <w:tcPr>
            <w:tcW w:w="2456" w:type="pct"/>
            <w:tcBorders>
              <w:top w:val="outset" w:sz="6" w:space="0" w:color="auto"/>
              <w:left w:val="outset" w:sz="6" w:space="0" w:color="auto"/>
              <w:bottom w:val="outset" w:sz="6" w:space="0" w:color="auto"/>
              <w:right w:val="outset" w:sz="6" w:space="0" w:color="auto"/>
            </w:tcBorders>
            <w:hideMark/>
          </w:tcPr>
          <w:p w14:paraId="216EA348" w14:textId="19214F0E"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155 W &lt; P ≤ 405 W ne vairāk kā 25 mg</w:t>
            </w:r>
          </w:p>
        </w:tc>
        <w:tc>
          <w:tcPr>
            <w:tcW w:w="2019" w:type="pct"/>
            <w:tcBorders>
              <w:top w:val="outset" w:sz="6" w:space="0" w:color="auto"/>
              <w:left w:val="outset" w:sz="6" w:space="0" w:color="auto"/>
              <w:bottom w:val="outset" w:sz="6" w:space="0" w:color="auto"/>
              <w:right w:val="outset" w:sz="6" w:space="0" w:color="auto"/>
            </w:tcBorders>
            <w:hideMark/>
          </w:tcPr>
          <w:p w14:paraId="2C7AD201" w14:textId="67C2AC46"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Spēkā līdz 2027.gada 24.februārim</w:t>
            </w:r>
          </w:p>
        </w:tc>
      </w:tr>
      <w:tr w:rsidR="00460A4D" w:rsidRPr="00073E74" w14:paraId="5A950432"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24381F36" w14:textId="3257D8AA"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7.3.</w:t>
            </w:r>
          </w:p>
        </w:tc>
        <w:tc>
          <w:tcPr>
            <w:tcW w:w="2456" w:type="pct"/>
            <w:tcBorders>
              <w:top w:val="outset" w:sz="6" w:space="0" w:color="auto"/>
              <w:left w:val="outset" w:sz="6" w:space="0" w:color="auto"/>
              <w:bottom w:val="outset" w:sz="6" w:space="0" w:color="auto"/>
              <w:right w:val="outset" w:sz="6" w:space="0" w:color="auto"/>
            </w:tcBorders>
            <w:hideMark/>
          </w:tcPr>
          <w:p w14:paraId="18122254" w14:textId="6F1FC66D"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P &gt; 405 W ne vairāk kā 25 mg</w:t>
            </w:r>
          </w:p>
        </w:tc>
        <w:tc>
          <w:tcPr>
            <w:tcW w:w="2019" w:type="pct"/>
            <w:tcBorders>
              <w:top w:val="outset" w:sz="6" w:space="0" w:color="auto"/>
              <w:left w:val="outset" w:sz="6" w:space="0" w:color="auto"/>
              <w:bottom w:val="outset" w:sz="6" w:space="0" w:color="auto"/>
              <w:right w:val="outset" w:sz="6" w:space="0" w:color="auto"/>
            </w:tcBorders>
            <w:hideMark/>
          </w:tcPr>
          <w:p w14:paraId="0ABB9D7A" w14:textId="3A47D29F"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Spēkā līdz 2027.gada 24.februārim</w:t>
            </w:r>
          </w:p>
        </w:tc>
      </w:tr>
      <w:tr w:rsidR="00460A4D" w:rsidRPr="00073E74" w14:paraId="7364924A"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21CED8D1" w14:textId="77777777"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8.</w:t>
            </w:r>
          </w:p>
        </w:tc>
        <w:tc>
          <w:tcPr>
            <w:tcW w:w="2456" w:type="pct"/>
            <w:tcBorders>
              <w:top w:val="outset" w:sz="6" w:space="0" w:color="auto"/>
              <w:left w:val="outset" w:sz="6" w:space="0" w:color="auto"/>
              <w:bottom w:val="outset" w:sz="6" w:space="0" w:color="auto"/>
              <w:right w:val="outset" w:sz="6" w:space="0" w:color="auto"/>
            </w:tcBorders>
            <w:hideMark/>
          </w:tcPr>
          <w:p w14:paraId="17609DEC" w14:textId="77777777"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Dzīvsudrabs augstspiediena dzīvsudraba (tvaiku) spuldzēs (HPMV)</w:t>
            </w:r>
          </w:p>
        </w:tc>
        <w:tc>
          <w:tcPr>
            <w:tcW w:w="2019" w:type="pct"/>
            <w:tcBorders>
              <w:top w:val="outset" w:sz="6" w:space="0" w:color="auto"/>
              <w:left w:val="outset" w:sz="6" w:space="0" w:color="auto"/>
              <w:bottom w:val="outset" w:sz="6" w:space="0" w:color="auto"/>
              <w:right w:val="outset" w:sz="6" w:space="0" w:color="auto"/>
            </w:tcBorders>
            <w:hideMark/>
          </w:tcPr>
          <w:p w14:paraId="709731F6" w14:textId="77777777" w:rsidR="00B8242C" w:rsidRPr="00073E74" w:rsidRDefault="00B8242C" w:rsidP="00B8242C">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Spēkā līdz 2015.gada 13.aprīlim</w:t>
            </w:r>
          </w:p>
        </w:tc>
      </w:tr>
      <w:tr w:rsidR="00460A4D" w:rsidRPr="00073E74" w14:paraId="2F69544E"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744D1EAF" w14:textId="0D6000CF"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9.</w:t>
            </w:r>
          </w:p>
        </w:tc>
        <w:tc>
          <w:tcPr>
            <w:tcW w:w="2456" w:type="pct"/>
            <w:tcBorders>
              <w:top w:val="outset" w:sz="6" w:space="0" w:color="auto"/>
              <w:left w:val="outset" w:sz="6" w:space="0" w:color="auto"/>
              <w:bottom w:val="outset" w:sz="6" w:space="0" w:color="auto"/>
              <w:right w:val="outset" w:sz="6" w:space="0" w:color="auto"/>
            </w:tcBorders>
            <w:hideMark/>
          </w:tcPr>
          <w:p w14:paraId="4D9F1EE0" w14:textId="370BBDFF"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Dzīvsudrabs metālu </w:t>
            </w:r>
            <w:proofErr w:type="spellStart"/>
            <w:r w:rsidRPr="00233E2C">
              <w:rPr>
                <w:rFonts w:ascii="Times New Roman" w:eastAsia="Times New Roman" w:hAnsi="Times New Roman" w:cs="Times New Roman"/>
                <w:sz w:val="24"/>
                <w:szCs w:val="24"/>
                <w:lang w:eastAsia="lv-LV"/>
              </w:rPr>
              <w:t>halogenīdu</w:t>
            </w:r>
            <w:proofErr w:type="spellEnd"/>
            <w:r w:rsidRPr="00233E2C">
              <w:rPr>
                <w:rFonts w:ascii="Times New Roman" w:eastAsia="Times New Roman" w:hAnsi="Times New Roman" w:cs="Times New Roman"/>
                <w:sz w:val="24"/>
                <w:szCs w:val="24"/>
                <w:lang w:eastAsia="lv-LV"/>
              </w:rPr>
              <w:t xml:space="preserve"> (MH) spuldzēs</w:t>
            </w:r>
          </w:p>
        </w:tc>
        <w:tc>
          <w:tcPr>
            <w:tcW w:w="2019" w:type="pct"/>
            <w:tcBorders>
              <w:top w:val="outset" w:sz="6" w:space="0" w:color="auto"/>
              <w:left w:val="outset" w:sz="6" w:space="0" w:color="auto"/>
              <w:bottom w:val="outset" w:sz="6" w:space="0" w:color="auto"/>
              <w:right w:val="outset" w:sz="6" w:space="0" w:color="auto"/>
            </w:tcBorders>
            <w:hideMark/>
          </w:tcPr>
          <w:p w14:paraId="6C706897" w14:textId="74FAA3F1"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Spēkā līdz 2027.gada 24.februārim.</w:t>
            </w:r>
          </w:p>
        </w:tc>
      </w:tr>
      <w:tr w:rsidR="00460A4D" w:rsidRPr="00073E74" w14:paraId="2A9D73E1"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76D3FA17" w14:textId="4E703D60"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10.</w:t>
            </w:r>
          </w:p>
        </w:tc>
        <w:tc>
          <w:tcPr>
            <w:tcW w:w="2456" w:type="pct"/>
            <w:tcBorders>
              <w:top w:val="outset" w:sz="6" w:space="0" w:color="auto"/>
              <w:left w:val="outset" w:sz="6" w:space="0" w:color="auto"/>
              <w:bottom w:val="outset" w:sz="6" w:space="0" w:color="auto"/>
              <w:right w:val="outset" w:sz="6" w:space="0" w:color="auto"/>
            </w:tcBorders>
            <w:hideMark/>
          </w:tcPr>
          <w:p w14:paraId="3D2E48AE" w14:textId="42EF6A36"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citās gāzizlādes spuldzēs īpašām vajadzībām, kas nav atsevišķi minētas šajā pielikumā</w:t>
            </w:r>
          </w:p>
        </w:tc>
        <w:tc>
          <w:tcPr>
            <w:tcW w:w="2019" w:type="pct"/>
            <w:tcBorders>
              <w:top w:val="outset" w:sz="6" w:space="0" w:color="auto"/>
              <w:left w:val="outset" w:sz="6" w:space="0" w:color="auto"/>
              <w:bottom w:val="outset" w:sz="6" w:space="0" w:color="auto"/>
              <w:right w:val="outset" w:sz="6" w:space="0" w:color="auto"/>
            </w:tcBorders>
            <w:hideMark/>
          </w:tcPr>
          <w:p w14:paraId="33A70CA9" w14:textId="70ED55FF"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Spēkā līdz 2025.gada 24.februārim</w:t>
            </w:r>
          </w:p>
        </w:tc>
      </w:tr>
      <w:tr w:rsidR="00460A4D" w:rsidRPr="00073E74" w14:paraId="5198B885"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75735953"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10.</w:t>
            </w:r>
            <w:r w:rsidRPr="00073E74">
              <w:rPr>
                <w:rFonts w:ascii="Times New Roman" w:eastAsia="Times New Roman" w:hAnsi="Times New Roman" w:cs="Times New Roman"/>
                <w:sz w:val="24"/>
                <w:szCs w:val="24"/>
                <w:vertAlign w:val="superscript"/>
                <w:lang w:eastAsia="lv-LV"/>
              </w:rPr>
              <w:t>1</w:t>
            </w:r>
          </w:p>
        </w:tc>
        <w:tc>
          <w:tcPr>
            <w:tcW w:w="2456" w:type="pct"/>
            <w:tcBorders>
              <w:top w:val="outset" w:sz="6" w:space="0" w:color="auto"/>
              <w:left w:val="outset" w:sz="6" w:space="0" w:color="auto"/>
              <w:bottom w:val="outset" w:sz="6" w:space="0" w:color="auto"/>
              <w:right w:val="outset" w:sz="6" w:space="0" w:color="auto"/>
            </w:tcBorders>
            <w:hideMark/>
          </w:tcPr>
          <w:p w14:paraId="6536B624"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Dzīvsudrabs amatnieciski ražotās gaismu izstarojošās gāzizlādes lampās (</w:t>
            </w:r>
            <w:r w:rsidRPr="00073E74">
              <w:rPr>
                <w:rFonts w:ascii="Times New Roman" w:eastAsia="Times New Roman" w:hAnsi="Times New Roman" w:cs="Times New Roman"/>
                <w:i/>
                <w:iCs/>
                <w:sz w:val="24"/>
                <w:szCs w:val="24"/>
                <w:lang w:eastAsia="lv-LV"/>
              </w:rPr>
              <w:t>HLDT</w:t>
            </w:r>
            <w:r w:rsidRPr="00073E74">
              <w:rPr>
                <w:rFonts w:ascii="Times New Roman" w:eastAsia="Times New Roman" w:hAnsi="Times New Roman" w:cs="Times New Roman"/>
                <w:sz w:val="24"/>
                <w:szCs w:val="24"/>
                <w:lang w:eastAsia="lv-LV"/>
              </w:rPr>
              <w:t xml:space="preserve">), ko izmanto </w:t>
            </w:r>
            <w:proofErr w:type="spellStart"/>
            <w:r w:rsidRPr="00073E74">
              <w:rPr>
                <w:rFonts w:ascii="Times New Roman" w:eastAsia="Times New Roman" w:hAnsi="Times New Roman" w:cs="Times New Roman"/>
                <w:sz w:val="24"/>
                <w:szCs w:val="24"/>
                <w:lang w:eastAsia="lv-LV"/>
              </w:rPr>
              <w:t>izkārtnēm</w:t>
            </w:r>
            <w:proofErr w:type="spellEnd"/>
            <w:r w:rsidRPr="00073E74">
              <w:rPr>
                <w:rFonts w:ascii="Times New Roman" w:eastAsia="Times New Roman" w:hAnsi="Times New Roman" w:cs="Times New Roman"/>
                <w:sz w:val="24"/>
                <w:szCs w:val="24"/>
                <w:lang w:eastAsia="lv-LV"/>
              </w:rPr>
              <w:t>, dekoratīvam vai arhitektūras objektu specifiskam apgaismojumam un mākslinieciskiem apgaismes objektiem, kuriem piemēro šādus dzīvsudraba satura ierobežojumus:</w:t>
            </w:r>
          </w:p>
        </w:tc>
        <w:tc>
          <w:tcPr>
            <w:tcW w:w="2019" w:type="pct"/>
            <w:vMerge w:val="restart"/>
            <w:tcBorders>
              <w:top w:val="outset" w:sz="6" w:space="0" w:color="auto"/>
              <w:left w:val="outset" w:sz="6" w:space="0" w:color="auto"/>
              <w:bottom w:val="outset" w:sz="6" w:space="0" w:color="auto"/>
              <w:right w:val="outset" w:sz="6" w:space="0" w:color="auto"/>
            </w:tcBorders>
            <w:hideMark/>
          </w:tcPr>
          <w:p w14:paraId="7EF67FFB"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Spēkā līdz 2018. gada 31. decembrim</w:t>
            </w:r>
          </w:p>
        </w:tc>
      </w:tr>
      <w:tr w:rsidR="009F188F" w:rsidRPr="00073E74" w14:paraId="07F73F01"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6AEB955D"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10.</w:t>
            </w:r>
            <w:r w:rsidRPr="00073E74">
              <w:rPr>
                <w:rFonts w:ascii="Times New Roman" w:eastAsia="Times New Roman" w:hAnsi="Times New Roman" w:cs="Times New Roman"/>
                <w:sz w:val="24"/>
                <w:szCs w:val="24"/>
                <w:vertAlign w:val="superscript"/>
                <w:lang w:eastAsia="lv-LV"/>
              </w:rPr>
              <w:t>1 </w:t>
            </w:r>
            <w:r w:rsidRPr="00073E74">
              <w:rPr>
                <w:rFonts w:ascii="Times New Roman" w:eastAsia="Times New Roman" w:hAnsi="Times New Roman" w:cs="Times New Roman"/>
                <w:sz w:val="24"/>
                <w:szCs w:val="24"/>
                <w:lang w:eastAsia="lv-LV"/>
              </w:rPr>
              <w:t>1.</w:t>
            </w:r>
            <w:r w:rsidRPr="00073E74">
              <w:rPr>
                <w:rFonts w:ascii="Times New Roman" w:eastAsia="Times New Roman" w:hAnsi="Times New Roman" w:cs="Times New Roman"/>
                <w:sz w:val="24"/>
                <w:szCs w:val="24"/>
                <w:vertAlign w:val="superscript"/>
                <w:lang w:eastAsia="lv-LV"/>
              </w:rPr>
              <w:t>.</w:t>
            </w:r>
          </w:p>
        </w:tc>
        <w:tc>
          <w:tcPr>
            <w:tcW w:w="2456" w:type="pct"/>
            <w:tcBorders>
              <w:top w:val="outset" w:sz="6" w:space="0" w:color="auto"/>
              <w:left w:val="outset" w:sz="6" w:space="0" w:color="auto"/>
              <w:bottom w:val="outset" w:sz="6" w:space="0" w:color="auto"/>
              <w:right w:val="outset" w:sz="6" w:space="0" w:color="auto"/>
            </w:tcBorders>
            <w:hideMark/>
          </w:tcPr>
          <w:p w14:paraId="6ACE02D3"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20 mg vienam elektrodu pārim +0,3 mg uz vienu lampas garuma centimetru, bet ne vairāk par 80 mg āra apstākļos un iekštelpās, kur temperatūra ir zemāka par 20 °C</w:t>
            </w:r>
          </w:p>
        </w:tc>
        <w:tc>
          <w:tcPr>
            <w:tcW w:w="2019" w:type="pct"/>
            <w:vMerge/>
            <w:tcBorders>
              <w:top w:val="outset" w:sz="6" w:space="0" w:color="auto"/>
              <w:left w:val="outset" w:sz="6" w:space="0" w:color="auto"/>
              <w:bottom w:val="outset" w:sz="6" w:space="0" w:color="auto"/>
              <w:right w:val="outset" w:sz="6" w:space="0" w:color="auto"/>
            </w:tcBorders>
            <w:vAlign w:val="center"/>
            <w:hideMark/>
          </w:tcPr>
          <w:p w14:paraId="7C4F442C"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p>
        </w:tc>
      </w:tr>
      <w:tr w:rsidR="009F188F" w:rsidRPr="00073E74" w14:paraId="33991125"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3338B5F2"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10.</w:t>
            </w:r>
            <w:r w:rsidRPr="00073E74">
              <w:rPr>
                <w:rFonts w:ascii="Times New Roman" w:eastAsia="Times New Roman" w:hAnsi="Times New Roman" w:cs="Times New Roman"/>
                <w:sz w:val="24"/>
                <w:szCs w:val="24"/>
                <w:vertAlign w:val="superscript"/>
                <w:lang w:eastAsia="lv-LV"/>
              </w:rPr>
              <w:t>1 </w:t>
            </w:r>
            <w:r w:rsidRPr="00073E74">
              <w:rPr>
                <w:rFonts w:ascii="Times New Roman" w:eastAsia="Times New Roman" w:hAnsi="Times New Roman" w:cs="Times New Roman"/>
                <w:sz w:val="24"/>
                <w:szCs w:val="24"/>
                <w:lang w:eastAsia="lv-LV"/>
              </w:rPr>
              <w:t>2.</w:t>
            </w:r>
          </w:p>
        </w:tc>
        <w:tc>
          <w:tcPr>
            <w:tcW w:w="2456" w:type="pct"/>
            <w:tcBorders>
              <w:top w:val="outset" w:sz="6" w:space="0" w:color="auto"/>
              <w:left w:val="outset" w:sz="6" w:space="0" w:color="auto"/>
              <w:bottom w:val="outset" w:sz="6" w:space="0" w:color="auto"/>
              <w:right w:val="outset" w:sz="6" w:space="0" w:color="auto"/>
            </w:tcBorders>
            <w:hideMark/>
          </w:tcPr>
          <w:p w14:paraId="21A8E1AD"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15 mg vienam elektrodu pārim +0,24 mg uz vienu lampas garuma centimetru, bet ne vairāk par 80 mg iekštelpās</w:t>
            </w:r>
          </w:p>
        </w:tc>
        <w:tc>
          <w:tcPr>
            <w:tcW w:w="2019" w:type="pct"/>
            <w:vMerge/>
            <w:tcBorders>
              <w:top w:val="outset" w:sz="6" w:space="0" w:color="auto"/>
              <w:left w:val="outset" w:sz="6" w:space="0" w:color="auto"/>
              <w:bottom w:val="outset" w:sz="6" w:space="0" w:color="auto"/>
              <w:right w:val="outset" w:sz="6" w:space="0" w:color="auto"/>
            </w:tcBorders>
            <w:vAlign w:val="center"/>
            <w:hideMark/>
          </w:tcPr>
          <w:p w14:paraId="66E67EBD"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p>
        </w:tc>
      </w:tr>
      <w:tr w:rsidR="009F188F" w:rsidRPr="00073E74" w14:paraId="21FAB343"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tcPr>
          <w:p w14:paraId="791974D3" w14:textId="002AA887" w:rsidR="009F188F" w:rsidRPr="00233E2C" w:rsidRDefault="009F188F" w:rsidP="009F188F">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lastRenderedPageBreak/>
              <w:t xml:space="preserve">10. </w:t>
            </w:r>
            <w:r w:rsidRPr="00233E2C">
              <w:rPr>
                <w:rFonts w:ascii="Times New Roman" w:eastAsia="Times New Roman" w:hAnsi="Times New Roman" w:cs="Times New Roman"/>
                <w:sz w:val="24"/>
                <w:szCs w:val="24"/>
                <w:vertAlign w:val="superscript"/>
                <w:lang w:eastAsia="lv-LV"/>
              </w:rPr>
              <w:t>2</w:t>
            </w:r>
          </w:p>
        </w:tc>
        <w:tc>
          <w:tcPr>
            <w:tcW w:w="2456" w:type="pct"/>
            <w:tcBorders>
              <w:top w:val="outset" w:sz="6" w:space="0" w:color="auto"/>
              <w:left w:val="outset" w:sz="6" w:space="0" w:color="auto"/>
              <w:bottom w:val="outset" w:sz="6" w:space="0" w:color="auto"/>
              <w:right w:val="outset" w:sz="6" w:space="0" w:color="auto"/>
            </w:tcBorders>
          </w:tcPr>
          <w:p w14:paraId="60A3CCBE" w14:textId="7F900221" w:rsidR="009F188F" w:rsidRPr="00233E2C" w:rsidRDefault="009F188F" w:rsidP="009F188F">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augstspiediena dzīvsudraba tvaika spuldzēs, ko izmanto projektoros ar vajadzīgo spilgtumu ≥2000 ANSI lm</w:t>
            </w:r>
          </w:p>
        </w:tc>
        <w:tc>
          <w:tcPr>
            <w:tcW w:w="2019" w:type="pct"/>
            <w:tcBorders>
              <w:top w:val="outset" w:sz="6" w:space="0" w:color="auto"/>
              <w:left w:val="outset" w:sz="6" w:space="0" w:color="auto"/>
              <w:bottom w:val="outset" w:sz="6" w:space="0" w:color="auto"/>
              <w:right w:val="outset" w:sz="6" w:space="0" w:color="auto"/>
            </w:tcBorders>
            <w:vAlign w:val="center"/>
          </w:tcPr>
          <w:p w14:paraId="06F28C3D" w14:textId="52AEA9F2" w:rsidR="009F188F" w:rsidRPr="00233E2C" w:rsidRDefault="009F188F" w:rsidP="009F188F">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2027.gada 24.februārim</w:t>
            </w:r>
          </w:p>
        </w:tc>
      </w:tr>
      <w:tr w:rsidR="009F188F" w:rsidRPr="00073E74" w14:paraId="34ECBDA0"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tcPr>
          <w:p w14:paraId="2D27A842" w14:textId="11BA77D1" w:rsidR="009F188F" w:rsidRPr="00233E2C" w:rsidRDefault="009F188F" w:rsidP="009F188F">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10.</w:t>
            </w:r>
            <w:r w:rsidRPr="00233E2C">
              <w:rPr>
                <w:rFonts w:ascii="Times New Roman" w:eastAsia="Times New Roman" w:hAnsi="Times New Roman" w:cs="Times New Roman"/>
                <w:sz w:val="24"/>
                <w:szCs w:val="24"/>
                <w:vertAlign w:val="superscript"/>
                <w:lang w:eastAsia="lv-LV"/>
              </w:rPr>
              <w:t>3</w:t>
            </w:r>
          </w:p>
        </w:tc>
        <w:tc>
          <w:tcPr>
            <w:tcW w:w="2456" w:type="pct"/>
            <w:tcBorders>
              <w:top w:val="outset" w:sz="6" w:space="0" w:color="auto"/>
              <w:left w:val="outset" w:sz="6" w:space="0" w:color="auto"/>
              <w:bottom w:val="outset" w:sz="6" w:space="0" w:color="auto"/>
              <w:right w:val="outset" w:sz="6" w:space="0" w:color="auto"/>
            </w:tcBorders>
          </w:tcPr>
          <w:p w14:paraId="656EBBC6" w14:textId="39934AAB" w:rsidR="009F188F" w:rsidRPr="00233E2C" w:rsidRDefault="009F188F" w:rsidP="009F188F">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augstspiediena nātrija tvaika spuldzēs, ko izmanto dārzkopības apgaismojumam</w:t>
            </w:r>
          </w:p>
        </w:tc>
        <w:tc>
          <w:tcPr>
            <w:tcW w:w="2019" w:type="pct"/>
            <w:tcBorders>
              <w:top w:val="outset" w:sz="6" w:space="0" w:color="auto"/>
              <w:left w:val="outset" w:sz="6" w:space="0" w:color="auto"/>
              <w:bottom w:val="outset" w:sz="6" w:space="0" w:color="auto"/>
              <w:right w:val="outset" w:sz="6" w:space="0" w:color="auto"/>
            </w:tcBorders>
            <w:vAlign w:val="center"/>
          </w:tcPr>
          <w:p w14:paraId="642685ED" w14:textId="62A44F5F" w:rsidR="009F188F" w:rsidRPr="00233E2C" w:rsidRDefault="009F188F" w:rsidP="009F188F">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2027.gada 24.februārim</w:t>
            </w:r>
          </w:p>
        </w:tc>
      </w:tr>
      <w:tr w:rsidR="009F188F" w:rsidRPr="00073E74" w14:paraId="0D1137F6"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tcPr>
          <w:p w14:paraId="6E970241" w14:textId="5485D3C4" w:rsidR="009F188F" w:rsidRPr="00233E2C" w:rsidRDefault="009F188F" w:rsidP="009F188F">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10.</w:t>
            </w:r>
            <w:r w:rsidRPr="00233E2C">
              <w:rPr>
                <w:rFonts w:ascii="Times New Roman" w:eastAsia="Times New Roman" w:hAnsi="Times New Roman" w:cs="Times New Roman"/>
                <w:sz w:val="24"/>
                <w:szCs w:val="24"/>
                <w:vertAlign w:val="superscript"/>
                <w:lang w:eastAsia="lv-LV"/>
              </w:rPr>
              <w:t>4</w:t>
            </w:r>
          </w:p>
        </w:tc>
        <w:tc>
          <w:tcPr>
            <w:tcW w:w="2456" w:type="pct"/>
            <w:tcBorders>
              <w:top w:val="outset" w:sz="6" w:space="0" w:color="auto"/>
              <w:left w:val="outset" w:sz="6" w:space="0" w:color="auto"/>
              <w:bottom w:val="outset" w:sz="6" w:space="0" w:color="auto"/>
              <w:right w:val="outset" w:sz="6" w:space="0" w:color="auto"/>
            </w:tcBorders>
          </w:tcPr>
          <w:p w14:paraId="323E653C" w14:textId="2D19E164" w:rsidR="009F188F" w:rsidRPr="00233E2C" w:rsidRDefault="009F188F" w:rsidP="009F188F">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spuldzēs, kas izstaro ultravioletā spektra gaismu</w:t>
            </w:r>
          </w:p>
        </w:tc>
        <w:tc>
          <w:tcPr>
            <w:tcW w:w="2019" w:type="pct"/>
            <w:tcBorders>
              <w:top w:val="outset" w:sz="6" w:space="0" w:color="auto"/>
              <w:left w:val="outset" w:sz="6" w:space="0" w:color="auto"/>
              <w:bottom w:val="outset" w:sz="6" w:space="0" w:color="auto"/>
              <w:right w:val="outset" w:sz="6" w:space="0" w:color="auto"/>
            </w:tcBorders>
            <w:vAlign w:val="center"/>
          </w:tcPr>
          <w:p w14:paraId="1EBE7EBF" w14:textId="54E89557" w:rsidR="009F188F" w:rsidRPr="00233E2C" w:rsidRDefault="009F188F" w:rsidP="009F188F">
            <w:pPr>
              <w:spacing w:after="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2027.gada 24.februārim</w:t>
            </w:r>
          </w:p>
        </w:tc>
      </w:tr>
      <w:tr w:rsidR="00460A4D" w:rsidRPr="00073E74" w14:paraId="70BBDF1D"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12339548"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11.</w:t>
            </w:r>
          </w:p>
        </w:tc>
        <w:tc>
          <w:tcPr>
            <w:tcW w:w="2456" w:type="pct"/>
            <w:tcBorders>
              <w:top w:val="outset" w:sz="6" w:space="0" w:color="auto"/>
              <w:left w:val="outset" w:sz="6" w:space="0" w:color="auto"/>
              <w:bottom w:val="outset" w:sz="6" w:space="0" w:color="auto"/>
              <w:right w:val="outset" w:sz="6" w:space="0" w:color="auto"/>
            </w:tcBorders>
            <w:hideMark/>
          </w:tcPr>
          <w:p w14:paraId="5FF2A0A7"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katodstaru lampu stiklā</w:t>
            </w:r>
          </w:p>
        </w:tc>
        <w:tc>
          <w:tcPr>
            <w:tcW w:w="2019" w:type="pct"/>
            <w:tcBorders>
              <w:top w:val="outset" w:sz="6" w:space="0" w:color="auto"/>
              <w:left w:val="outset" w:sz="6" w:space="0" w:color="auto"/>
              <w:bottom w:val="outset" w:sz="6" w:space="0" w:color="auto"/>
              <w:right w:val="outset" w:sz="6" w:space="0" w:color="auto"/>
            </w:tcBorders>
            <w:hideMark/>
          </w:tcPr>
          <w:p w14:paraId="7A0A1B07"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460A4D" w:rsidRPr="00073E74" w14:paraId="170BB400"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726B5A3C"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12.</w:t>
            </w:r>
          </w:p>
        </w:tc>
        <w:tc>
          <w:tcPr>
            <w:tcW w:w="2456" w:type="pct"/>
            <w:tcBorders>
              <w:top w:val="outset" w:sz="6" w:space="0" w:color="auto"/>
              <w:left w:val="outset" w:sz="6" w:space="0" w:color="auto"/>
              <w:bottom w:val="outset" w:sz="6" w:space="0" w:color="auto"/>
              <w:right w:val="outset" w:sz="6" w:space="0" w:color="auto"/>
            </w:tcBorders>
            <w:hideMark/>
          </w:tcPr>
          <w:p w14:paraId="1B71B5FF"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luminiscences spuldžu stiklā, nepārsniedzot 0,2 masas %</w:t>
            </w:r>
          </w:p>
        </w:tc>
        <w:tc>
          <w:tcPr>
            <w:tcW w:w="2019" w:type="pct"/>
            <w:tcBorders>
              <w:top w:val="outset" w:sz="6" w:space="0" w:color="auto"/>
              <w:left w:val="outset" w:sz="6" w:space="0" w:color="auto"/>
              <w:bottom w:val="outset" w:sz="6" w:space="0" w:color="auto"/>
              <w:right w:val="outset" w:sz="6" w:space="0" w:color="auto"/>
            </w:tcBorders>
            <w:hideMark/>
          </w:tcPr>
          <w:p w14:paraId="745FB766"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460A4D" w:rsidRPr="00073E74" w14:paraId="685A70AF"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370525DD"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13.</w:t>
            </w:r>
          </w:p>
        </w:tc>
        <w:tc>
          <w:tcPr>
            <w:tcW w:w="2456" w:type="pct"/>
            <w:tcBorders>
              <w:top w:val="outset" w:sz="6" w:space="0" w:color="auto"/>
              <w:left w:val="outset" w:sz="6" w:space="0" w:color="auto"/>
              <w:bottom w:val="outset" w:sz="6" w:space="0" w:color="auto"/>
              <w:right w:val="outset" w:sz="6" w:space="0" w:color="auto"/>
            </w:tcBorders>
            <w:hideMark/>
          </w:tcPr>
          <w:p w14:paraId="5B8A5C29"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kā </w:t>
            </w:r>
            <w:proofErr w:type="spellStart"/>
            <w:r w:rsidRPr="00073E74">
              <w:rPr>
                <w:rFonts w:ascii="Times New Roman" w:eastAsia="Times New Roman" w:hAnsi="Times New Roman" w:cs="Times New Roman"/>
                <w:sz w:val="24"/>
                <w:szCs w:val="24"/>
                <w:lang w:eastAsia="lv-LV"/>
              </w:rPr>
              <w:t>leģētājelements</w:t>
            </w:r>
            <w:proofErr w:type="spellEnd"/>
            <w:r w:rsidRPr="00073E74">
              <w:rPr>
                <w:rFonts w:ascii="Times New Roman" w:eastAsia="Times New Roman" w:hAnsi="Times New Roman" w:cs="Times New Roman"/>
                <w:sz w:val="24"/>
                <w:szCs w:val="24"/>
                <w:lang w:eastAsia="lv-LV"/>
              </w:rPr>
              <w:t xml:space="preserve"> tēraudā mehāniskai apstrādei un cinkotā tēraudā, kurā ir līdz 0,35 masas % svina</w:t>
            </w:r>
          </w:p>
        </w:tc>
        <w:tc>
          <w:tcPr>
            <w:tcW w:w="2019" w:type="pct"/>
            <w:tcBorders>
              <w:top w:val="outset" w:sz="6" w:space="0" w:color="auto"/>
              <w:left w:val="outset" w:sz="6" w:space="0" w:color="auto"/>
              <w:bottom w:val="outset" w:sz="6" w:space="0" w:color="auto"/>
              <w:right w:val="outset" w:sz="6" w:space="0" w:color="auto"/>
            </w:tcBorders>
            <w:hideMark/>
          </w:tcPr>
          <w:p w14:paraId="65FE78AB"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w:t>
            </w:r>
          </w:p>
          <w:p w14:paraId="6E6827E9" w14:textId="42441AB9"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13.1. līdz 2021. gada 20. jūlijam – iekārtām, kuras atbilst šo noteikumu 2. pielikumā minētajai 8. vai 9. iekārtu kategorijai, izņemot medicīnas ierīces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diagnostikai un rūpnieciskā monitoringa un kontroles instrumentus;</w:t>
            </w:r>
          </w:p>
          <w:p w14:paraId="2CD01626" w14:textId="2D88775F"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13.2. līdz 2023. gada 20. jūlijam – iekārtām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diagnostikai, kuras atbilst šo noteikumu 2. pielikumā minētajai 8. iekārtu kategorijai;</w:t>
            </w:r>
          </w:p>
          <w:p w14:paraId="45EE7710" w14:textId="185553ED"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13.3. līdz 2024. gada 20. jūlijam – rūpnieciskā monitoringa un kontroles instrumentiem, kuri atbilst šo noteikumu 2. pielikumā minētajai 9. iekārtu kategorijai, un iekārtām, kuras atbilst šo noteikumu 2. pielikumā minētajai 11. iekārtu kategorijai</w:t>
            </w:r>
          </w:p>
        </w:tc>
      </w:tr>
      <w:tr w:rsidR="00460A4D" w:rsidRPr="00073E74" w14:paraId="185BBDF7"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70A1DB8A"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13.</w:t>
            </w:r>
            <w:r w:rsidRPr="00073E74">
              <w:rPr>
                <w:rFonts w:ascii="Times New Roman" w:eastAsia="Times New Roman" w:hAnsi="Times New Roman" w:cs="Times New Roman"/>
                <w:sz w:val="24"/>
                <w:szCs w:val="24"/>
                <w:vertAlign w:val="superscript"/>
                <w:lang w:eastAsia="lv-LV"/>
              </w:rPr>
              <w:t>1</w:t>
            </w:r>
          </w:p>
        </w:tc>
        <w:tc>
          <w:tcPr>
            <w:tcW w:w="2456" w:type="pct"/>
            <w:tcBorders>
              <w:top w:val="outset" w:sz="6" w:space="0" w:color="auto"/>
              <w:left w:val="outset" w:sz="6" w:space="0" w:color="auto"/>
              <w:bottom w:val="outset" w:sz="6" w:space="0" w:color="auto"/>
              <w:right w:val="outset" w:sz="6" w:space="0" w:color="auto"/>
            </w:tcBorders>
            <w:hideMark/>
          </w:tcPr>
          <w:p w14:paraId="0C70218A"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kā </w:t>
            </w:r>
            <w:proofErr w:type="spellStart"/>
            <w:r w:rsidRPr="00073E74">
              <w:rPr>
                <w:rFonts w:ascii="Times New Roman" w:eastAsia="Times New Roman" w:hAnsi="Times New Roman" w:cs="Times New Roman"/>
                <w:sz w:val="24"/>
                <w:szCs w:val="24"/>
                <w:lang w:eastAsia="lv-LV"/>
              </w:rPr>
              <w:t>leģētājelements</w:t>
            </w:r>
            <w:proofErr w:type="spellEnd"/>
            <w:r w:rsidRPr="00073E74">
              <w:rPr>
                <w:rFonts w:ascii="Times New Roman" w:eastAsia="Times New Roman" w:hAnsi="Times New Roman" w:cs="Times New Roman"/>
                <w:sz w:val="24"/>
                <w:szCs w:val="24"/>
                <w:lang w:eastAsia="lv-LV"/>
              </w:rPr>
              <w:t xml:space="preserve"> tēraudā mehāniskai apstrādei, cinkotā tēraudā, kurā ir līdz 0,35 masas % svina, un periodiskā procesā karsti cinkota tērauda detaļās, kurās ir līdz 0,2 masas % svina</w:t>
            </w:r>
          </w:p>
        </w:tc>
        <w:tc>
          <w:tcPr>
            <w:tcW w:w="2019" w:type="pct"/>
            <w:tcBorders>
              <w:top w:val="outset" w:sz="6" w:space="0" w:color="auto"/>
              <w:left w:val="outset" w:sz="6" w:space="0" w:color="auto"/>
              <w:bottom w:val="outset" w:sz="6" w:space="0" w:color="auto"/>
              <w:right w:val="outset" w:sz="6" w:space="0" w:color="auto"/>
            </w:tcBorders>
            <w:hideMark/>
          </w:tcPr>
          <w:p w14:paraId="44C36DE5" w14:textId="1EA0F72A"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20. jūlijam piemēro iekārtām, kuras atbilst šo noteikumu 2. pielikumā minētajai 1., 2., 3., 4., 5., 6., 7. vai 10. iekārtu kategorijai</w:t>
            </w:r>
          </w:p>
        </w:tc>
      </w:tr>
      <w:tr w:rsidR="00460A4D" w:rsidRPr="00073E74" w14:paraId="3700034B"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1293630E"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14.</w:t>
            </w:r>
          </w:p>
        </w:tc>
        <w:tc>
          <w:tcPr>
            <w:tcW w:w="2456" w:type="pct"/>
            <w:tcBorders>
              <w:top w:val="outset" w:sz="6" w:space="0" w:color="auto"/>
              <w:left w:val="outset" w:sz="6" w:space="0" w:color="auto"/>
              <w:bottom w:val="outset" w:sz="6" w:space="0" w:color="auto"/>
              <w:right w:val="outset" w:sz="6" w:space="0" w:color="auto"/>
            </w:tcBorders>
            <w:hideMark/>
          </w:tcPr>
          <w:p w14:paraId="3B4BDE03"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kā </w:t>
            </w:r>
            <w:proofErr w:type="spellStart"/>
            <w:r w:rsidRPr="00073E74">
              <w:rPr>
                <w:rFonts w:ascii="Times New Roman" w:eastAsia="Times New Roman" w:hAnsi="Times New Roman" w:cs="Times New Roman"/>
                <w:sz w:val="24"/>
                <w:szCs w:val="24"/>
                <w:lang w:eastAsia="lv-LV"/>
              </w:rPr>
              <w:t>leģētājelements</w:t>
            </w:r>
            <w:proofErr w:type="spellEnd"/>
            <w:r w:rsidRPr="00073E74">
              <w:rPr>
                <w:rFonts w:ascii="Times New Roman" w:eastAsia="Times New Roman" w:hAnsi="Times New Roman" w:cs="Times New Roman"/>
                <w:sz w:val="24"/>
                <w:szCs w:val="24"/>
                <w:lang w:eastAsia="lv-LV"/>
              </w:rPr>
              <w:t xml:space="preserve"> alumīnijā, kurā ir līdz 0,4 masas % svina</w:t>
            </w:r>
          </w:p>
        </w:tc>
        <w:tc>
          <w:tcPr>
            <w:tcW w:w="2019" w:type="pct"/>
            <w:tcBorders>
              <w:top w:val="outset" w:sz="6" w:space="0" w:color="auto"/>
              <w:left w:val="outset" w:sz="6" w:space="0" w:color="auto"/>
              <w:bottom w:val="outset" w:sz="6" w:space="0" w:color="auto"/>
              <w:right w:val="outset" w:sz="6" w:space="0" w:color="auto"/>
            </w:tcBorders>
            <w:hideMark/>
          </w:tcPr>
          <w:p w14:paraId="6890EF55"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w:t>
            </w:r>
          </w:p>
          <w:p w14:paraId="1B3A6C58" w14:textId="2FADA12F"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14.1. līdz 2021. gada 20. jūlijam – iekārtām, kuras atbilst šo noteikumu 2. pielikumā minētajai 8. vai 9. iekārtu kategorijai, izņemot </w:t>
            </w:r>
            <w:r w:rsidRPr="00073E74">
              <w:rPr>
                <w:rFonts w:ascii="Times New Roman" w:eastAsia="Times New Roman" w:hAnsi="Times New Roman" w:cs="Times New Roman"/>
                <w:sz w:val="24"/>
                <w:szCs w:val="24"/>
                <w:lang w:eastAsia="lv-LV"/>
              </w:rPr>
              <w:lastRenderedPageBreak/>
              <w:t xml:space="preserve">medicīnas ierīces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diagnostikai un rūpnieciskā monitoringa un kontroles instrumentus;</w:t>
            </w:r>
          </w:p>
          <w:p w14:paraId="2B5B24FE" w14:textId="239AE05A"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14.2. līdz 2023. gada 20. jūlijam – iekārtām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diagnostikai, kuras atbilst šo noteikumu 2. pielikumā minētajai 8. iekārtu kategorijai;</w:t>
            </w:r>
          </w:p>
          <w:p w14:paraId="62A6E084" w14:textId="7508ABDB"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14.3. līdz 2024. gada 20. jūlijam – rūpnieciskā monitoringa un kontroles instrumentiem, kuri atbilst šo noteikumu 2. pielikumā minētajai 9. iekārtu kategorijai, un iekārtām, kuras atbilst šo noteikumu 2. pielikumā minētajai 11. iekārtu kategorijai</w:t>
            </w:r>
          </w:p>
        </w:tc>
      </w:tr>
      <w:tr w:rsidR="00460A4D" w:rsidRPr="00073E74" w14:paraId="337F45CF"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168B17D6"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14.</w:t>
            </w:r>
            <w:r w:rsidRPr="00073E74">
              <w:rPr>
                <w:rFonts w:ascii="Times New Roman" w:eastAsia="Times New Roman" w:hAnsi="Times New Roman" w:cs="Times New Roman"/>
                <w:sz w:val="24"/>
                <w:szCs w:val="24"/>
                <w:vertAlign w:val="superscript"/>
                <w:lang w:eastAsia="lv-LV"/>
              </w:rPr>
              <w:t>1</w:t>
            </w:r>
          </w:p>
        </w:tc>
        <w:tc>
          <w:tcPr>
            <w:tcW w:w="2456" w:type="pct"/>
            <w:tcBorders>
              <w:top w:val="outset" w:sz="6" w:space="0" w:color="auto"/>
              <w:left w:val="outset" w:sz="6" w:space="0" w:color="auto"/>
              <w:bottom w:val="outset" w:sz="6" w:space="0" w:color="auto"/>
              <w:right w:val="outset" w:sz="6" w:space="0" w:color="auto"/>
            </w:tcBorders>
            <w:hideMark/>
          </w:tcPr>
          <w:p w14:paraId="711E1A12"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kā </w:t>
            </w:r>
            <w:proofErr w:type="spellStart"/>
            <w:r w:rsidRPr="00073E74">
              <w:rPr>
                <w:rFonts w:ascii="Times New Roman" w:eastAsia="Times New Roman" w:hAnsi="Times New Roman" w:cs="Times New Roman"/>
                <w:sz w:val="24"/>
                <w:szCs w:val="24"/>
                <w:lang w:eastAsia="lv-LV"/>
              </w:rPr>
              <w:t>leģētājelements</w:t>
            </w:r>
            <w:proofErr w:type="spellEnd"/>
            <w:r w:rsidRPr="00073E74">
              <w:rPr>
                <w:rFonts w:ascii="Times New Roman" w:eastAsia="Times New Roman" w:hAnsi="Times New Roman" w:cs="Times New Roman"/>
                <w:sz w:val="24"/>
                <w:szCs w:val="24"/>
                <w:lang w:eastAsia="lv-LV"/>
              </w:rPr>
              <w:t xml:space="preserve"> alumīnijā, kurā ir līdz 0,4 masas % svina, ja tā klātbūtne ir saistīta ar svinu saturošu alumīnija lūžņu </w:t>
            </w:r>
            <w:proofErr w:type="spellStart"/>
            <w:r w:rsidRPr="00073E74">
              <w:rPr>
                <w:rFonts w:ascii="Times New Roman" w:eastAsia="Times New Roman" w:hAnsi="Times New Roman" w:cs="Times New Roman"/>
                <w:sz w:val="24"/>
                <w:szCs w:val="24"/>
                <w:lang w:eastAsia="lv-LV"/>
              </w:rPr>
              <w:t>reciklēšanu</w:t>
            </w:r>
            <w:proofErr w:type="spellEnd"/>
          </w:p>
        </w:tc>
        <w:tc>
          <w:tcPr>
            <w:tcW w:w="2019" w:type="pct"/>
            <w:tcBorders>
              <w:top w:val="outset" w:sz="6" w:space="0" w:color="auto"/>
              <w:left w:val="outset" w:sz="6" w:space="0" w:color="auto"/>
              <w:bottom w:val="outset" w:sz="6" w:space="0" w:color="auto"/>
              <w:right w:val="outset" w:sz="6" w:space="0" w:color="auto"/>
            </w:tcBorders>
            <w:hideMark/>
          </w:tcPr>
          <w:p w14:paraId="2ADB209F" w14:textId="45C7361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20. jūlijam piemēro iekārtām, kuras atbilst šo noteikumu 2. pielikumā minētajai 1., 2., 3., 4., 5., 6., 7. vai 10. iekārtu kategorijai</w:t>
            </w:r>
          </w:p>
        </w:tc>
      </w:tr>
      <w:tr w:rsidR="00460A4D" w:rsidRPr="00073E74" w14:paraId="2264210D"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34A5EC11"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14.</w:t>
            </w:r>
            <w:r w:rsidRPr="00073E74">
              <w:rPr>
                <w:rFonts w:ascii="Times New Roman" w:eastAsia="Times New Roman" w:hAnsi="Times New Roman" w:cs="Times New Roman"/>
                <w:sz w:val="24"/>
                <w:szCs w:val="24"/>
                <w:vertAlign w:val="superscript"/>
                <w:lang w:eastAsia="lv-LV"/>
              </w:rPr>
              <w:t>2</w:t>
            </w:r>
          </w:p>
        </w:tc>
        <w:tc>
          <w:tcPr>
            <w:tcW w:w="2456" w:type="pct"/>
            <w:tcBorders>
              <w:top w:val="outset" w:sz="6" w:space="0" w:color="auto"/>
              <w:left w:val="outset" w:sz="6" w:space="0" w:color="auto"/>
              <w:bottom w:val="outset" w:sz="6" w:space="0" w:color="auto"/>
              <w:right w:val="outset" w:sz="6" w:space="0" w:color="auto"/>
            </w:tcBorders>
            <w:hideMark/>
          </w:tcPr>
          <w:p w14:paraId="5C5E2828"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kā </w:t>
            </w:r>
            <w:proofErr w:type="spellStart"/>
            <w:r w:rsidRPr="00073E74">
              <w:rPr>
                <w:rFonts w:ascii="Times New Roman" w:eastAsia="Times New Roman" w:hAnsi="Times New Roman" w:cs="Times New Roman"/>
                <w:sz w:val="24"/>
                <w:szCs w:val="24"/>
                <w:lang w:eastAsia="lv-LV"/>
              </w:rPr>
              <w:t>leģētājelements</w:t>
            </w:r>
            <w:proofErr w:type="spellEnd"/>
            <w:r w:rsidRPr="00073E74">
              <w:rPr>
                <w:rFonts w:ascii="Times New Roman" w:eastAsia="Times New Roman" w:hAnsi="Times New Roman" w:cs="Times New Roman"/>
                <w:sz w:val="24"/>
                <w:szCs w:val="24"/>
                <w:lang w:eastAsia="lv-LV"/>
              </w:rPr>
              <w:t xml:space="preserve"> mehāniskai apstrādei paredzētā alumīnijā, kurā ir līdz 0,4 masas % svina</w:t>
            </w:r>
          </w:p>
        </w:tc>
        <w:tc>
          <w:tcPr>
            <w:tcW w:w="2019" w:type="pct"/>
            <w:tcBorders>
              <w:top w:val="outset" w:sz="6" w:space="0" w:color="auto"/>
              <w:left w:val="outset" w:sz="6" w:space="0" w:color="auto"/>
              <w:bottom w:val="outset" w:sz="6" w:space="0" w:color="auto"/>
              <w:right w:val="outset" w:sz="6" w:space="0" w:color="auto"/>
            </w:tcBorders>
            <w:hideMark/>
          </w:tcPr>
          <w:p w14:paraId="23377A86" w14:textId="04219439"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20. jūlijam piemēro iekārtām, kuras atbilst šo noteikumu 2. pielikumā minētajai 1., 2., 3., 4., 5., 6., 7. vai 10. iekārtu kategorijai</w:t>
            </w:r>
          </w:p>
        </w:tc>
      </w:tr>
      <w:tr w:rsidR="00460A4D" w:rsidRPr="00073E74" w14:paraId="6F9D664D"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7654B64D"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15.</w:t>
            </w:r>
          </w:p>
        </w:tc>
        <w:tc>
          <w:tcPr>
            <w:tcW w:w="2456" w:type="pct"/>
            <w:tcBorders>
              <w:top w:val="outset" w:sz="6" w:space="0" w:color="auto"/>
              <w:left w:val="outset" w:sz="6" w:space="0" w:color="auto"/>
              <w:bottom w:val="outset" w:sz="6" w:space="0" w:color="auto"/>
              <w:right w:val="outset" w:sz="6" w:space="0" w:color="auto"/>
            </w:tcBorders>
            <w:hideMark/>
          </w:tcPr>
          <w:p w14:paraId="2AE2AC39"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Vara sakausējums, kurā ir līdz 4 masas % svina</w:t>
            </w:r>
          </w:p>
        </w:tc>
        <w:tc>
          <w:tcPr>
            <w:tcW w:w="2019" w:type="pct"/>
            <w:tcBorders>
              <w:top w:val="outset" w:sz="6" w:space="0" w:color="auto"/>
              <w:left w:val="outset" w:sz="6" w:space="0" w:color="auto"/>
              <w:bottom w:val="outset" w:sz="6" w:space="0" w:color="auto"/>
              <w:right w:val="outset" w:sz="6" w:space="0" w:color="auto"/>
            </w:tcBorders>
            <w:hideMark/>
          </w:tcPr>
          <w:p w14:paraId="54F5D11C"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w:t>
            </w:r>
          </w:p>
          <w:p w14:paraId="7564072B"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15.1. līdz 2021. gada 20. jūlijam – iekārtām, kuras:</w:t>
            </w:r>
          </w:p>
          <w:p w14:paraId="19740152" w14:textId="0FDC9D03"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15.1.1. atbilst šo noteikumu 2. pielikumā minētajai 1., 2., 3., 4., 5., 6., 7. vai 10. iekārtu kategorijai;</w:t>
            </w:r>
          </w:p>
          <w:p w14:paraId="126374A5" w14:textId="5D3156DE"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15.1.</w:t>
            </w:r>
            <w:hyperlink r:id="rId4"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xml:space="preserve"> atbilst šo noteikumu 2. pielikumā minētajai 8. vai 9. iekārtu kategorijai, izņemot medicīnas ierīces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diagnostikai un rūpnieciskā monitoringa un kontroles instrumentus;</w:t>
            </w:r>
          </w:p>
          <w:p w14:paraId="0C7E86DB" w14:textId="17A880E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15.2. līdz 2023. gada 20. jūlijam – iekārtām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diagnostikai, kuras atbilst šo noteikumu 2. pielikumā minētajai 8. iekārtu kategorijai;</w:t>
            </w:r>
          </w:p>
          <w:p w14:paraId="6D0839C7" w14:textId="387DCAE3"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15.3. līdz 2024. gada 20. jūlijam – rūpnieciskā monitoringa un kontroles instrumentiem, kuri atbilst šo noteikumu 2. pielikumā minētajai 9. iekārtu kategorijai, un iekārtām, kuras atbilst šo noteikumu 2. pielikumā minētajai 11. iekārtu kategorijai</w:t>
            </w:r>
          </w:p>
        </w:tc>
      </w:tr>
      <w:tr w:rsidR="00460A4D" w:rsidRPr="00073E74" w14:paraId="7DF7BE08"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046A7E1B"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16.</w:t>
            </w:r>
          </w:p>
        </w:tc>
        <w:tc>
          <w:tcPr>
            <w:tcW w:w="2456" w:type="pct"/>
            <w:tcBorders>
              <w:top w:val="outset" w:sz="6" w:space="0" w:color="auto"/>
              <w:left w:val="outset" w:sz="6" w:space="0" w:color="auto"/>
              <w:bottom w:val="outset" w:sz="6" w:space="0" w:color="auto"/>
              <w:right w:val="outset" w:sz="6" w:space="0" w:color="auto"/>
            </w:tcBorders>
            <w:hideMark/>
          </w:tcPr>
          <w:p w14:paraId="0474751B"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lodmetālos</w:t>
            </w:r>
            <w:proofErr w:type="spellEnd"/>
            <w:r w:rsidRPr="00073E74">
              <w:rPr>
                <w:rFonts w:ascii="Times New Roman" w:eastAsia="Times New Roman" w:hAnsi="Times New Roman" w:cs="Times New Roman"/>
                <w:sz w:val="24"/>
                <w:szCs w:val="24"/>
                <w:lang w:eastAsia="lv-LV"/>
              </w:rPr>
              <w:t xml:space="preserve"> ar augstu kušanas temperatūru (t. i., svina sakausējumi ar svina saturu vismaz 85 %)</w:t>
            </w:r>
          </w:p>
        </w:tc>
        <w:tc>
          <w:tcPr>
            <w:tcW w:w="2019" w:type="pct"/>
            <w:tcBorders>
              <w:top w:val="outset" w:sz="6" w:space="0" w:color="auto"/>
              <w:left w:val="outset" w:sz="6" w:space="0" w:color="auto"/>
              <w:bottom w:val="outset" w:sz="6" w:space="0" w:color="auto"/>
              <w:right w:val="outset" w:sz="6" w:space="0" w:color="auto"/>
            </w:tcBorders>
            <w:hideMark/>
          </w:tcPr>
          <w:p w14:paraId="02BD2F21"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w:t>
            </w:r>
          </w:p>
          <w:p w14:paraId="2EC5BFCF"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16.1. līdz 2021. gada 20. jūlijam – iekārtām, kuras:</w:t>
            </w:r>
          </w:p>
          <w:p w14:paraId="735C323A" w14:textId="5F85CB49"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16.1.1. atbilst šo noteikumu 2. pielikumā minētajai 1., 2., 3., 4., 5., 6., 7. vai 10. iekārtu kategorijai;</w:t>
            </w:r>
          </w:p>
          <w:p w14:paraId="32FFDD99" w14:textId="540691F6"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16.1.2. atbilst šo noteikumu 2. pielikumā minētajai 8. vai 9. iekārtu kategorijai, izņemot medicīnas ierīces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diagnostikai un rūpnieciskā monitoringa un kontroles instrumentus;</w:t>
            </w:r>
          </w:p>
          <w:p w14:paraId="1CE4FA3F" w14:textId="37D7118E"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16.2. līdz 2023. gada 20. jūlijam – iekārtām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diagnostikai, kuras atbilst šo noteikumu 2. pielikumā minētajai 8. iekārtu kategorijai;</w:t>
            </w:r>
          </w:p>
          <w:p w14:paraId="1760F731" w14:textId="673B5AEE"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16.3. līdz 2024. gada 20. jūlijam – rūpnieciskā monitoringa un kontroles instrumentiem, kuri atbilst šo noteikumu 2. pielikumā minētajai 9. iekārtu kategorijai, un iekārtām, kuras atbilst šo noteikumu 2. pielikumā minētajai 11. iekārtu kategorijai</w:t>
            </w:r>
          </w:p>
        </w:tc>
      </w:tr>
      <w:tr w:rsidR="00460A4D" w:rsidRPr="00073E74" w14:paraId="63A73512"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244231B1"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17.</w:t>
            </w:r>
          </w:p>
        </w:tc>
        <w:tc>
          <w:tcPr>
            <w:tcW w:w="2456" w:type="pct"/>
            <w:tcBorders>
              <w:top w:val="outset" w:sz="6" w:space="0" w:color="auto"/>
              <w:left w:val="outset" w:sz="6" w:space="0" w:color="auto"/>
              <w:bottom w:val="outset" w:sz="6" w:space="0" w:color="auto"/>
              <w:right w:val="outset" w:sz="6" w:space="0" w:color="auto"/>
            </w:tcBorders>
            <w:hideMark/>
          </w:tcPr>
          <w:p w14:paraId="1A7925A6"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lodmetālos</w:t>
            </w:r>
            <w:proofErr w:type="spellEnd"/>
            <w:r w:rsidRPr="00073E74">
              <w:rPr>
                <w:rFonts w:ascii="Times New Roman" w:eastAsia="Times New Roman" w:hAnsi="Times New Roman" w:cs="Times New Roman"/>
                <w:sz w:val="24"/>
                <w:szCs w:val="24"/>
                <w:lang w:eastAsia="lv-LV"/>
              </w:rPr>
              <w:t xml:space="preserve"> serveriem, uzkrāšanas un datu masīvu atmiņas sistēmām, tīkla infrastruktūras komutācijas, signalizācijas un pārraides iekārtām, kā arī tīkla pārvaldībai telesakaru jomā</w:t>
            </w:r>
          </w:p>
        </w:tc>
        <w:tc>
          <w:tcPr>
            <w:tcW w:w="2019" w:type="pct"/>
            <w:tcBorders>
              <w:top w:val="outset" w:sz="6" w:space="0" w:color="auto"/>
              <w:left w:val="outset" w:sz="6" w:space="0" w:color="auto"/>
              <w:bottom w:val="outset" w:sz="6" w:space="0" w:color="auto"/>
              <w:right w:val="outset" w:sz="6" w:space="0" w:color="auto"/>
            </w:tcBorders>
            <w:hideMark/>
          </w:tcPr>
          <w:p w14:paraId="34A61CAF"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460A4D" w:rsidRPr="00073E74" w14:paraId="3213F188"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20ABE907"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18.</w:t>
            </w:r>
          </w:p>
        </w:tc>
        <w:tc>
          <w:tcPr>
            <w:tcW w:w="2456" w:type="pct"/>
            <w:tcBorders>
              <w:top w:val="outset" w:sz="6" w:space="0" w:color="auto"/>
              <w:left w:val="outset" w:sz="6" w:space="0" w:color="auto"/>
              <w:bottom w:val="outset" w:sz="6" w:space="0" w:color="auto"/>
              <w:right w:val="outset" w:sz="6" w:space="0" w:color="auto"/>
            </w:tcBorders>
            <w:hideMark/>
          </w:tcPr>
          <w:p w14:paraId="7E17842F"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Elektriskie un elektroniskie komponenti, kuros svins ir stiklā vai keramikā, kas nav keramikas dielektriķi kondensatoros (piemēram, pjezoelektriskas ierīces), vai stikla vai keramikas matricās</w:t>
            </w:r>
          </w:p>
        </w:tc>
        <w:tc>
          <w:tcPr>
            <w:tcW w:w="2019" w:type="pct"/>
            <w:tcBorders>
              <w:top w:val="outset" w:sz="6" w:space="0" w:color="auto"/>
              <w:left w:val="outset" w:sz="6" w:space="0" w:color="auto"/>
              <w:bottom w:val="outset" w:sz="6" w:space="0" w:color="auto"/>
              <w:right w:val="outset" w:sz="6" w:space="0" w:color="auto"/>
            </w:tcBorders>
            <w:hideMark/>
          </w:tcPr>
          <w:p w14:paraId="67370CB0"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w:t>
            </w:r>
          </w:p>
          <w:p w14:paraId="45EEA177"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18.1. līdz 2021. gada 20. jūlijam – iekārtām, kuras:</w:t>
            </w:r>
          </w:p>
          <w:p w14:paraId="6EB530CA" w14:textId="2A3704A4"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18.1.1. atbilst šo noteikumu 2. pielikumā minētajai 1., 2., 3., 4., 5., 6., 7. vai 10. iekārtu kategorijai;</w:t>
            </w:r>
          </w:p>
          <w:p w14:paraId="381D9810" w14:textId="43FE4392"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18.1.2. atbilst šo noteikumu 2. pielikumā minētajai 8. vai 9. iekārtu kategorijai, izņemot medicīnas ierīces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diagnostikai un rūpnieciskā monitoringa un kontroles instrumentus;</w:t>
            </w:r>
          </w:p>
          <w:p w14:paraId="625F8031" w14:textId="356217D5"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18.2. līdz 2023. gada 20. jūlijam – iekārtām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diagnostikai, kuras atbilst šo noteikumu 2. pielikumā minētajai 8. iekārtu kategorijai;</w:t>
            </w:r>
          </w:p>
          <w:p w14:paraId="04C5C49A" w14:textId="108DDE56"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18.3. līdz 2024. gada 20. jūlijam – rūpnieciskā monitoringa un kontroles instrumentiem, kuri atbilst šo noteikumu 2. pielikumā minētajai 9. iekārtu kategorijai, un iekārtām, kuras atbilst šo noteikumu 2. pielikumā minētajai 11. iekārtu kategorijai</w:t>
            </w:r>
          </w:p>
        </w:tc>
      </w:tr>
      <w:tr w:rsidR="009F188F" w:rsidRPr="00073E74" w14:paraId="35648609"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4225C0FA"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19.</w:t>
            </w:r>
          </w:p>
        </w:tc>
        <w:tc>
          <w:tcPr>
            <w:tcW w:w="2456" w:type="pct"/>
            <w:tcBorders>
              <w:top w:val="outset" w:sz="6" w:space="0" w:color="auto"/>
              <w:left w:val="outset" w:sz="6" w:space="0" w:color="auto"/>
              <w:bottom w:val="outset" w:sz="6" w:space="0" w:color="auto"/>
              <w:right w:val="outset" w:sz="6" w:space="0" w:color="auto"/>
            </w:tcBorders>
            <w:hideMark/>
          </w:tcPr>
          <w:p w14:paraId="3D69171B"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dielektriskajos keramikas kondensatoros, kas paredzēti nominālajam spriegumam vismaz 125 V (maiņstrāvai) vai 250 V (līdzstrāvai)</w:t>
            </w:r>
          </w:p>
        </w:tc>
        <w:tc>
          <w:tcPr>
            <w:tcW w:w="2019" w:type="pct"/>
            <w:tcBorders>
              <w:top w:val="outset" w:sz="6" w:space="0" w:color="auto"/>
              <w:left w:val="outset" w:sz="6" w:space="0" w:color="auto"/>
              <w:bottom w:val="outset" w:sz="6" w:space="0" w:color="auto"/>
              <w:right w:val="outset" w:sz="6" w:space="0" w:color="auto"/>
            </w:tcBorders>
            <w:hideMark/>
          </w:tcPr>
          <w:p w14:paraId="03A829F3"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Nepiemēro lietojumiem, uz kuriem attiecas šā pielikuma 18. un 48. punkts.</w:t>
            </w:r>
          </w:p>
          <w:p w14:paraId="655DF929" w14:textId="21B8A5B6"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2021. gada 21. jūlijam piemēro iekārtām, kuras atbilst šo noteikumu 2. pielikumā minētajai 1., 2., 3., 4., 5., 6., 7. un 10. iekārtu kategorijai.</w:t>
            </w:r>
          </w:p>
          <w:p w14:paraId="612C8856" w14:textId="50E4DE4F"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2021. gada 21. jūlijam piemēro iekārtām, kuras atbilst šo noteikumu 2.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p>
          <w:p w14:paraId="04774168" w14:textId="3C3ECD61"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2023. gada 21. jūlijam piemēro šo noteikumu 2.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p>
          <w:p w14:paraId="6E14F76A" w14:textId="3B69EC15"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 Līdz 2024. gada 21. jūlijam piemēro šo noteikumu 2. pielikumā minētajā 9. iekārtu kategorijā iekļautajiem rūpnieciskajiem monitoringa un kontroles instrumentiem un iekārtām, kuras atbilst šo noteikumu 2. pielikumā minētajai 11. iekārtu kategorijai</w:t>
            </w:r>
          </w:p>
        </w:tc>
      </w:tr>
      <w:tr w:rsidR="009F188F" w:rsidRPr="00073E74" w14:paraId="29D94287"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6C76C9BB"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20.</w:t>
            </w:r>
          </w:p>
        </w:tc>
        <w:tc>
          <w:tcPr>
            <w:tcW w:w="2456" w:type="pct"/>
            <w:tcBorders>
              <w:top w:val="outset" w:sz="6" w:space="0" w:color="auto"/>
              <w:left w:val="outset" w:sz="6" w:space="0" w:color="auto"/>
              <w:bottom w:val="outset" w:sz="6" w:space="0" w:color="auto"/>
              <w:right w:val="outset" w:sz="6" w:space="0" w:color="auto"/>
            </w:tcBorders>
            <w:hideMark/>
          </w:tcPr>
          <w:p w14:paraId="2425E932"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Kadmijs un tā savienojumi elektriskajos kontaktos</w:t>
            </w:r>
          </w:p>
        </w:tc>
        <w:tc>
          <w:tcPr>
            <w:tcW w:w="2019" w:type="pct"/>
            <w:tcBorders>
              <w:top w:val="outset" w:sz="6" w:space="0" w:color="auto"/>
              <w:left w:val="outset" w:sz="6" w:space="0" w:color="auto"/>
              <w:bottom w:val="outset" w:sz="6" w:space="0" w:color="auto"/>
              <w:right w:val="outset" w:sz="6" w:space="0" w:color="auto"/>
            </w:tcBorders>
            <w:hideMark/>
          </w:tcPr>
          <w:p w14:paraId="5D6FEA1F" w14:textId="1B1FA35D"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Attiecas uz iekārtām, kuras atbilst šo noteikumu 2. pielikumā minētajai 8., 9. un 11. iekārtu kategorijai:</w:t>
            </w:r>
          </w:p>
          <w:p w14:paraId="297581A0" w14:textId="3EDDE8DE"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2021. gada 21. jūlijam piemēro iekārtām, kuras atbilst šo noteikumu 2. pielikumā minētajai 8. un 9.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p>
          <w:p w14:paraId="1BFAB337" w14:textId="2B5AD711"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2023. gada 21. jūlijam piemēro šo noteikumu 2.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p>
          <w:p w14:paraId="7BBA0185" w14:textId="3D04ED95"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2024. gada 21. jūlijam piemēro šo noteikumu 2. pielikumā minētajā 9. iekārtu kategorijā iekļautajiem rūpnieciskajiem monitoringa un kontroles instrumentiem un iekārtām, kuras atbilst šo noteikumu 2. pielikumā minētajai 11. iekārtu kategorijai</w:t>
            </w:r>
          </w:p>
        </w:tc>
      </w:tr>
      <w:tr w:rsidR="009F188F" w:rsidRPr="00073E74" w14:paraId="24DF1A90"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0EDA0E96"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20.</w:t>
            </w:r>
            <w:r w:rsidRPr="00073E74">
              <w:rPr>
                <w:rFonts w:ascii="Times New Roman" w:eastAsia="Times New Roman" w:hAnsi="Times New Roman" w:cs="Times New Roman"/>
                <w:sz w:val="24"/>
                <w:szCs w:val="24"/>
                <w:vertAlign w:val="superscript"/>
                <w:lang w:eastAsia="lv-LV"/>
              </w:rPr>
              <w:t>1</w:t>
            </w:r>
          </w:p>
        </w:tc>
        <w:tc>
          <w:tcPr>
            <w:tcW w:w="2456" w:type="pct"/>
            <w:tcBorders>
              <w:top w:val="outset" w:sz="6" w:space="0" w:color="auto"/>
              <w:left w:val="outset" w:sz="6" w:space="0" w:color="auto"/>
              <w:bottom w:val="outset" w:sz="6" w:space="0" w:color="auto"/>
              <w:right w:val="outset" w:sz="6" w:space="0" w:color="auto"/>
            </w:tcBorders>
            <w:hideMark/>
          </w:tcPr>
          <w:p w14:paraId="5E6E464A"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Kadmijs un tā savienojumi elektriskajos kontaktos, ko izmanto:</w:t>
            </w:r>
          </w:p>
          <w:p w14:paraId="478B6EC2"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 jaudas slēdžos;</w:t>
            </w:r>
          </w:p>
          <w:p w14:paraId="4B24D534"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b) temperatūras sensoros;</w:t>
            </w:r>
          </w:p>
          <w:p w14:paraId="5F1405BA"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c) motoru </w:t>
            </w:r>
            <w:proofErr w:type="spellStart"/>
            <w:r w:rsidRPr="00073E74">
              <w:rPr>
                <w:rFonts w:ascii="Times New Roman" w:eastAsia="Times New Roman" w:hAnsi="Times New Roman" w:cs="Times New Roman"/>
                <w:sz w:val="24"/>
                <w:szCs w:val="24"/>
                <w:lang w:eastAsia="lv-LV"/>
              </w:rPr>
              <w:t>termoaizsargos</w:t>
            </w:r>
            <w:proofErr w:type="spellEnd"/>
            <w:r w:rsidRPr="00073E74">
              <w:rPr>
                <w:rFonts w:ascii="Times New Roman" w:eastAsia="Times New Roman" w:hAnsi="Times New Roman" w:cs="Times New Roman"/>
                <w:sz w:val="24"/>
                <w:szCs w:val="24"/>
                <w:lang w:eastAsia="lv-LV"/>
              </w:rPr>
              <w:t xml:space="preserve"> (izņemot hermētiskus motoru </w:t>
            </w:r>
            <w:proofErr w:type="spellStart"/>
            <w:r w:rsidRPr="00073E74">
              <w:rPr>
                <w:rFonts w:ascii="Times New Roman" w:eastAsia="Times New Roman" w:hAnsi="Times New Roman" w:cs="Times New Roman"/>
                <w:sz w:val="24"/>
                <w:szCs w:val="24"/>
                <w:lang w:eastAsia="lv-LV"/>
              </w:rPr>
              <w:t>termoaizsargus</w:t>
            </w:r>
            <w:proofErr w:type="spellEnd"/>
            <w:r w:rsidRPr="00073E74">
              <w:rPr>
                <w:rFonts w:ascii="Times New Roman" w:eastAsia="Times New Roman" w:hAnsi="Times New Roman" w:cs="Times New Roman"/>
                <w:sz w:val="24"/>
                <w:szCs w:val="24"/>
                <w:lang w:eastAsia="lv-LV"/>
              </w:rPr>
              <w:t>);</w:t>
            </w:r>
          </w:p>
          <w:p w14:paraId="1E2CA89C"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d) maiņstrāvas slēdžos, kas paredzēti:</w:t>
            </w:r>
          </w:p>
          <w:p w14:paraId="324D1BB3"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- 6 A un vairāk pie 250 V un lielāka maiņstrāvas sprieguma vai</w:t>
            </w:r>
          </w:p>
          <w:p w14:paraId="532C7040"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- 12 A un vairāk pie 125 V un lielāka maiņstrāvas sprieguma;</w:t>
            </w:r>
          </w:p>
          <w:p w14:paraId="6ADB395D"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e) līdzstrāvas slēdžos, kas paredzēti 20 A un vairāk pie 18 V un lielāka līdzstrāvas sprieguma;</w:t>
            </w:r>
          </w:p>
          <w:p w14:paraId="7734971F"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f) slēdžos, ko izmanto sprieguma padeves frekvencēm ≥ 200 Hz</w:t>
            </w:r>
          </w:p>
        </w:tc>
        <w:tc>
          <w:tcPr>
            <w:tcW w:w="2019" w:type="pct"/>
            <w:tcBorders>
              <w:top w:val="outset" w:sz="6" w:space="0" w:color="auto"/>
              <w:left w:val="outset" w:sz="6" w:space="0" w:color="auto"/>
              <w:bottom w:val="outset" w:sz="6" w:space="0" w:color="auto"/>
              <w:right w:val="outset" w:sz="6" w:space="0" w:color="auto"/>
            </w:tcBorders>
            <w:hideMark/>
          </w:tcPr>
          <w:p w14:paraId="379687A8" w14:textId="0D25794A"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Līdz 2021. gada 21. jūlijam piemēro iekārtām, kuras atbilst šo noteikumu 2. pielikumā minētajai 1., 2., 3., 4., 5., 6., 7. un 10. iekārtu kategorijai</w:t>
            </w:r>
          </w:p>
        </w:tc>
      </w:tr>
      <w:tr w:rsidR="00460A4D" w:rsidRPr="00073E74" w14:paraId="0EE43590"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1E0ADAAF"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21.</w:t>
            </w:r>
          </w:p>
        </w:tc>
        <w:tc>
          <w:tcPr>
            <w:tcW w:w="2456" w:type="pct"/>
            <w:tcBorders>
              <w:top w:val="outset" w:sz="6" w:space="0" w:color="auto"/>
              <w:left w:val="outset" w:sz="6" w:space="0" w:color="auto"/>
              <w:bottom w:val="outset" w:sz="6" w:space="0" w:color="auto"/>
              <w:right w:val="outset" w:sz="6" w:space="0" w:color="auto"/>
            </w:tcBorders>
            <w:hideMark/>
          </w:tcPr>
          <w:p w14:paraId="21743348"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Kadmijs un tā savienojumi vienreizējos </w:t>
            </w:r>
            <w:proofErr w:type="spellStart"/>
            <w:r w:rsidRPr="00073E74">
              <w:rPr>
                <w:rFonts w:ascii="Times New Roman" w:eastAsia="Times New Roman" w:hAnsi="Times New Roman" w:cs="Times New Roman"/>
                <w:sz w:val="24"/>
                <w:szCs w:val="24"/>
                <w:lang w:eastAsia="lv-LV"/>
              </w:rPr>
              <w:t>termodrošinātājos</w:t>
            </w:r>
            <w:proofErr w:type="spellEnd"/>
          </w:p>
        </w:tc>
        <w:tc>
          <w:tcPr>
            <w:tcW w:w="2019" w:type="pct"/>
            <w:tcBorders>
              <w:top w:val="outset" w:sz="6" w:space="0" w:color="auto"/>
              <w:left w:val="outset" w:sz="6" w:space="0" w:color="auto"/>
              <w:bottom w:val="outset" w:sz="6" w:space="0" w:color="auto"/>
              <w:right w:val="outset" w:sz="6" w:space="0" w:color="auto"/>
            </w:tcBorders>
            <w:hideMark/>
          </w:tcPr>
          <w:p w14:paraId="01E0247B"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Atļauts izmantot rezerves daļās iekārtās, kas laistas tirgū pirms 2012.gada 1.janvāra</w:t>
            </w:r>
          </w:p>
        </w:tc>
      </w:tr>
      <w:tr w:rsidR="00460A4D" w:rsidRPr="00073E74" w14:paraId="557946A7"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63E7959A"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22.</w:t>
            </w:r>
          </w:p>
        </w:tc>
        <w:tc>
          <w:tcPr>
            <w:tcW w:w="2456" w:type="pct"/>
            <w:tcBorders>
              <w:top w:val="outset" w:sz="6" w:space="0" w:color="auto"/>
              <w:left w:val="outset" w:sz="6" w:space="0" w:color="auto"/>
              <w:bottom w:val="outset" w:sz="6" w:space="0" w:color="auto"/>
              <w:right w:val="outset" w:sz="6" w:space="0" w:color="auto"/>
            </w:tcBorders>
            <w:hideMark/>
          </w:tcPr>
          <w:p w14:paraId="46631FF1"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Kadmijs un tā savienojumi elektriskajos kontaktos</w:t>
            </w:r>
          </w:p>
        </w:tc>
        <w:tc>
          <w:tcPr>
            <w:tcW w:w="2019" w:type="pct"/>
            <w:tcBorders>
              <w:top w:val="outset" w:sz="6" w:space="0" w:color="auto"/>
              <w:left w:val="outset" w:sz="6" w:space="0" w:color="auto"/>
              <w:bottom w:val="outset" w:sz="6" w:space="0" w:color="auto"/>
              <w:right w:val="outset" w:sz="6" w:space="0" w:color="auto"/>
            </w:tcBorders>
            <w:hideMark/>
          </w:tcPr>
          <w:p w14:paraId="63CD4913"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460A4D" w:rsidRPr="00073E74" w14:paraId="6E96DDB5"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28984BF6"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23.</w:t>
            </w:r>
          </w:p>
        </w:tc>
        <w:tc>
          <w:tcPr>
            <w:tcW w:w="2456" w:type="pct"/>
            <w:tcBorders>
              <w:top w:val="outset" w:sz="6" w:space="0" w:color="auto"/>
              <w:left w:val="outset" w:sz="6" w:space="0" w:color="auto"/>
              <w:bottom w:val="outset" w:sz="6" w:space="0" w:color="auto"/>
              <w:right w:val="outset" w:sz="6" w:space="0" w:color="auto"/>
            </w:tcBorders>
            <w:hideMark/>
          </w:tcPr>
          <w:p w14:paraId="75A6E74B"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Hroms (VI) kā oglekļa tērauda dzesēšanas sistēmas pretkorozijas līdzeklis absorbcijas ledusskapjos līdz 0,75 masas % dzesēšanas šķīdumā</w:t>
            </w:r>
          </w:p>
        </w:tc>
        <w:tc>
          <w:tcPr>
            <w:tcW w:w="2019" w:type="pct"/>
            <w:tcBorders>
              <w:top w:val="outset" w:sz="6" w:space="0" w:color="auto"/>
              <w:left w:val="outset" w:sz="6" w:space="0" w:color="auto"/>
              <w:bottom w:val="outset" w:sz="6" w:space="0" w:color="auto"/>
              <w:right w:val="outset" w:sz="6" w:space="0" w:color="auto"/>
            </w:tcBorders>
            <w:hideMark/>
          </w:tcPr>
          <w:p w14:paraId="1F041AAA" w14:textId="3DC9D19D"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 iekārtām, kuras atbilst šo noteikumu 2. pielikumā minētajai 8., 9. un 11. iekārtu kategorijai.</w:t>
            </w:r>
          </w:p>
          <w:p w14:paraId="7B7FAD51" w14:textId="4F9559FA"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2021. gada 21. jūlijam piemēro iekārtām, kuras atbilst šo noteikumu 2.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xml:space="preserve">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rūpnieciskā monitoringa un kontroles instrumentus.</w:t>
            </w:r>
          </w:p>
          <w:p w14:paraId="6C28FA27" w14:textId="1BD1DB3A"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2023. gada 21. jūlijam piemēro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xml:space="preserve">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 kuras atbilst šo noteikumu 2. pielikumā minētajai 8. iekārtu kategorijai.</w:t>
            </w:r>
          </w:p>
          <w:p w14:paraId="7B11A293" w14:textId="12CF9214"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2024. gada 21. jūlijam piemēro rūpnieciskā monitoringa un kontroles instrumentiem, kuri atbilst šo noteikumu 2. pielikuma 9. iekārtu kategorijai, un iekārtām, kuras atbilst šo noteikumu 2. pielikumā minētajai 11. iekārtu kategorijai</w:t>
            </w:r>
          </w:p>
        </w:tc>
      </w:tr>
      <w:tr w:rsidR="00460A4D" w:rsidRPr="00073E74" w14:paraId="400ED626"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2CC44FC8"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23.</w:t>
            </w:r>
            <w:r w:rsidRPr="00073E74">
              <w:rPr>
                <w:rFonts w:ascii="Times New Roman" w:eastAsia="Times New Roman" w:hAnsi="Times New Roman" w:cs="Times New Roman"/>
                <w:sz w:val="24"/>
                <w:szCs w:val="24"/>
                <w:vertAlign w:val="superscript"/>
                <w:lang w:eastAsia="lv-LV"/>
              </w:rPr>
              <w:t>1</w:t>
            </w:r>
          </w:p>
        </w:tc>
        <w:tc>
          <w:tcPr>
            <w:tcW w:w="2456" w:type="pct"/>
            <w:tcBorders>
              <w:top w:val="outset" w:sz="6" w:space="0" w:color="auto"/>
              <w:left w:val="outset" w:sz="6" w:space="0" w:color="auto"/>
              <w:bottom w:val="outset" w:sz="6" w:space="0" w:color="auto"/>
              <w:right w:val="outset" w:sz="6" w:space="0" w:color="auto"/>
            </w:tcBorders>
            <w:hideMark/>
          </w:tcPr>
          <w:p w14:paraId="02357C35"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Līdz 0,75 masas % </w:t>
            </w:r>
            <w:proofErr w:type="spellStart"/>
            <w:r w:rsidRPr="00073E74">
              <w:rPr>
                <w:rFonts w:ascii="Times New Roman" w:eastAsia="Times New Roman" w:hAnsi="Times New Roman" w:cs="Times New Roman"/>
                <w:sz w:val="24"/>
                <w:szCs w:val="24"/>
                <w:lang w:eastAsia="lv-LV"/>
              </w:rPr>
              <w:t>sešvērtīgā</w:t>
            </w:r>
            <w:proofErr w:type="spellEnd"/>
            <w:r w:rsidRPr="00073E74">
              <w:rPr>
                <w:rFonts w:ascii="Times New Roman" w:eastAsia="Times New Roman" w:hAnsi="Times New Roman" w:cs="Times New Roman"/>
                <w:sz w:val="24"/>
                <w:szCs w:val="24"/>
                <w:lang w:eastAsia="lv-LV"/>
              </w:rPr>
              <w:t xml:space="preserve"> hroma, kuru izmanto par pretkorozijas aģentu dzesēšanas šķīdumā, ko lieto tādu absorbcijas ledusskapju (tostarp </w:t>
            </w:r>
            <w:proofErr w:type="spellStart"/>
            <w:r w:rsidRPr="00073E74">
              <w:rPr>
                <w:rFonts w:ascii="Times New Roman" w:eastAsia="Times New Roman" w:hAnsi="Times New Roman" w:cs="Times New Roman"/>
                <w:sz w:val="24"/>
                <w:szCs w:val="24"/>
                <w:lang w:eastAsia="lv-LV"/>
              </w:rPr>
              <w:t>minibāru</w:t>
            </w:r>
            <w:proofErr w:type="spellEnd"/>
            <w:r w:rsidRPr="00073E74">
              <w:rPr>
                <w:rFonts w:ascii="Times New Roman" w:eastAsia="Times New Roman" w:hAnsi="Times New Roman" w:cs="Times New Roman"/>
                <w:sz w:val="24"/>
                <w:szCs w:val="24"/>
                <w:lang w:eastAsia="lv-LV"/>
              </w:rPr>
              <w:t>) dzesēšanas sistēmās no oglekļa tērauda, kurus paredzēts pilnībā vai daļēji izmantot ar elektrisko sildītāju un kuru vidējā izmantotā elektriskā ieejas jauda ir &lt; 75 W pastāvīgas ekspluatācijas apstākļos</w:t>
            </w:r>
          </w:p>
        </w:tc>
        <w:tc>
          <w:tcPr>
            <w:tcW w:w="2019" w:type="pct"/>
            <w:tcBorders>
              <w:top w:val="outset" w:sz="6" w:space="0" w:color="auto"/>
              <w:left w:val="outset" w:sz="6" w:space="0" w:color="auto"/>
              <w:bottom w:val="outset" w:sz="6" w:space="0" w:color="auto"/>
              <w:right w:val="outset" w:sz="6" w:space="0" w:color="auto"/>
            </w:tcBorders>
            <w:hideMark/>
          </w:tcPr>
          <w:p w14:paraId="58EABAD8" w14:textId="38375DBC"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5. martam piemēro iekārtām, kuras atbilst šo noteikumu 2. pielikumā minētajai 1., 2., 3., 4., 5., 6., 7. un 10. iekārtu kategorijai</w:t>
            </w:r>
          </w:p>
        </w:tc>
      </w:tr>
      <w:tr w:rsidR="00460A4D" w:rsidRPr="00073E74" w14:paraId="4A20CEA4"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143A4CF2"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23.</w:t>
            </w:r>
            <w:r w:rsidRPr="00073E74">
              <w:rPr>
                <w:rFonts w:ascii="Times New Roman" w:eastAsia="Times New Roman" w:hAnsi="Times New Roman" w:cs="Times New Roman"/>
                <w:sz w:val="24"/>
                <w:szCs w:val="24"/>
                <w:vertAlign w:val="superscript"/>
                <w:lang w:eastAsia="lv-LV"/>
              </w:rPr>
              <w:t>2</w:t>
            </w:r>
          </w:p>
        </w:tc>
        <w:tc>
          <w:tcPr>
            <w:tcW w:w="2456" w:type="pct"/>
            <w:tcBorders>
              <w:top w:val="outset" w:sz="6" w:space="0" w:color="auto"/>
              <w:left w:val="outset" w:sz="6" w:space="0" w:color="auto"/>
              <w:bottom w:val="outset" w:sz="6" w:space="0" w:color="auto"/>
              <w:right w:val="outset" w:sz="6" w:space="0" w:color="auto"/>
            </w:tcBorders>
            <w:hideMark/>
          </w:tcPr>
          <w:p w14:paraId="1BA68AED"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Līdz 0,75 masas % </w:t>
            </w:r>
            <w:proofErr w:type="spellStart"/>
            <w:r w:rsidRPr="00073E74">
              <w:rPr>
                <w:rFonts w:ascii="Times New Roman" w:eastAsia="Times New Roman" w:hAnsi="Times New Roman" w:cs="Times New Roman"/>
                <w:sz w:val="24"/>
                <w:szCs w:val="24"/>
                <w:lang w:eastAsia="lv-LV"/>
              </w:rPr>
              <w:t>sešvērtīgā</w:t>
            </w:r>
            <w:proofErr w:type="spellEnd"/>
            <w:r w:rsidRPr="00073E74">
              <w:rPr>
                <w:rFonts w:ascii="Times New Roman" w:eastAsia="Times New Roman" w:hAnsi="Times New Roman" w:cs="Times New Roman"/>
                <w:sz w:val="24"/>
                <w:szCs w:val="24"/>
                <w:lang w:eastAsia="lv-LV"/>
              </w:rPr>
              <w:t xml:space="preserve"> hroma, kuru izmanto par pretkorozijas aģentu dzesēšanas šķīdumā, ko lieto tādu absorbcijas ledusskapju dzesēšanas sistēmās no oglekļa tērauda:</w:t>
            </w:r>
          </w:p>
          <w:p w14:paraId="5F2C639D"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kurus paredzēts pilnībā vai daļēji izmantot ar elektrisko sildītāju un kuru vidējā izmantotā elektriskā ieejas jauda ir ≥ 75 W pastāvīgas ekspluatācijas apstākļos;</w:t>
            </w:r>
          </w:p>
          <w:p w14:paraId="44F65CBF"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kurus paredzēts pilnībā izmantot ar neelektrisku sildītāju</w:t>
            </w:r>
          </w:p>
        </w:tc>
        <w:tc>
          <w:tcPr>
            <w:tcW w:w="2019" w:type="pct"/>
            <w:tcBorders>
              <w:top w:val="outset" w:sz="6" w:space="0" w:color="auto"/>
              <w:left w:val="outset" w:sz="6" w:space="0" w:color="auto"/>
              <w:bottom w:val="outset" w:sz="6" w:space="0" w:color="auto"/>
              <w:right w:val="outset" w:sz="6" w:space="0" w:color="auto"/>
            </w:tcBorders>
            <w:hideMark/>
          </w:tcPr>
          <w:p w14:paraId="3A50D5A4" w14:textId="7776D271"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21. jūlijam piemēro iekārtām, kuras atbilst šo noteikumu 2. pielikumā minētajai 1., 2., 3., 4., 5., 6., 7. un 10. iekārtu kategorijai</w:t>
            </w:r>
          </w:p>
        </w:tc>
      </w:tr>
      <w:tr w:rsidR="00460A4D" w:rsidRPr="00073E74" w14:paraId="480607D3"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67A45027"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24.</w:t>
            </w:r>
          </w:p>
        </w:tc>
        <w:tc>
          <w:tcPr>
            <w:tcW w:w="2456" w:type="pct"/>
            <w:tcBorders>
              <w:top w:val="outset" w:sz="6" w:space="0" w:color="auto"/>
              <w:left w:val="outset" w:sz="6" w:space="0" w:color="auto"/>
              <w:bottom w:val="outset" w:sz="6" w:space="0" w:color="auto"/>
              <w:right w:val="outset" w:sz="6" w:space="0" w:color="auto"/>
            </w:tcBorders>
            <w:hideMark/>
          </w:tcPr>
          <w:p w14:paraId="25A3DB8F"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gultņu ieliktņos un buksēs kompresoriem ar </w:t>
            </w:r>
            <w:proofErr w:type="spellStart"/>
            <w:r w:rsidRPr="00073E74">
              <w:rPr>
                <w:rFonts w:ascii="Times New Roman" w:eastAsia="Times New Roman" w:hAnsi="Times New Roman" w:cs="Times New Roman"/>
                <w:sz w:val="24"/>
                <w:szCs w:val="24"/>
                <w:lang w:eastAsia="lv-LV"/>
              </w:rPr>
              <w:t>aukstumnesēju</w:t>
            </w:r>
            <w:proofErr w:type="spellEnd"/>
            <w:r w:rsidRPr="00073E74">
              <w:rPr>
                <w:rFonts w:ascii="Times New Roman" w:eastAsia="Times New Roman" w:hAnsi="Times New Roman" w:cs="Times New Roman"/>
                <w:sz w:val="24"/>
                <w:szCs w:val="24"/>
                <w:lang w:eastAsia="lv-LV"/>
              </w:rPr>
              <w:t xml:space="preserve"> apsildīšanu, ventilāciju, gaisa kondicionēšanu un saldēšanu (HVACR)</w:t>
            </w:r>
          </w:p>
        </w:tc>
        <w:tc>
          <w:tcPr>
            <w:tcW w:w="2019" w:type="pct"/>
            <w:tcBorders>
              <w:top w:val="outset" w:sz="6" w:space="0" w:color="auto"/>
              <w:left w:val="outset" w:sz="6" w:space="0" w:color="auto"/>
              <w:bottom w:val="outset" w:sz="6" w:space="0" w:color="auto"/>
              <w:right w:val="outset" w:sz="6" w:space="0" w:color="auto"/>
            </w:tcBorders>
            <w:hideMark/>
          </w:tcPr>
          <w:p w14:paraId="1A2ACC4D" w14:textId="1949A9D9"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 iekārtām, kuras atbilst šo noteikumu 2. pielikumā minētajai 8., 9. un 11. iekārtu kategorijai:</w:t>
            </w:r>
          </w:p>
          <w:p w14:paraId="76EC6728"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2023. gada 21. jūlijam –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xml:space="preserve">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 (8. kategorija);</w:t>
            </w:r>
          </w:p>
          <w:p w14:paraId="663E6AC8"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2024. gada 21. jūlijam – rūpnieciskajiem monitoringa un kontroles instrumentiem (9. kategorija) un iekārtām, kuras atbilst 11. kategorijai;</w:t>
            </w:r>
          </w:p>
          <w:p w14:paraId="0393613D"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2021. gada 21. jūlijam – iekārtām, kuras ietilpst citās 8. un 9. kategorijas </w:t>
            </w:r>
            <w:proofErr w:type="spellStart"/>
            <w:r w:rsidRPr="00073E74">
              <w:rPr>
                <w:rFonts w:ascii="Times New Roman" w:eastAsia="Times New Roman" w:hAnsi="Times New Roman" w:cs="Times New Roman"/>
                <w:sz w:val="24"/>
                <w:szCs w:val="24"/>
                <w:lang w:eastAsia="lv-LV"/>
              </w:rPr>
              <w:t>apakškategorijās</w:t>
            </w:r>
            <w:proofErr w:type="spellEnd"/>
          </w:p>
        </w:tc>
      </w:tr>
      <w:tr w:rsidR="00460A4D" w:rsidRPr="00073E74" w14:paraId="2008E0AD"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2A66F901"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24.</w:t>
            </w:r>
            <w:r w:rsidRPr="00073E74">
              <w:rPr>
                <w:rFonts w:ascii="Times New Roman" w:eastAsia="Times New Roman" w:hAnsi="Times New Roman" w:cs="Times New Roman"/>
                <w:sz w:val="24"/>
                <w:szCs w:val="24"/>
                <w:vertAlign w:val="superscript"/>
                <w:lang w:eastAsia="lv-LV"/>
              </w:rPr>
              <w:t>1</w:t>
            </w:r>
          </w:p>
        </w:tc>
        <w:tc>
          <w:tcPr>
            <w:tcW w:w="2456" w:type="pct"/>
            <w:tcBorders>
              <w:top w:val="outset" w:sz="6" w:space="0" w:color="auto"/>
              <w:left w:val="outset" w:sz="6" w:space="0" w:color="auto"/>
              <w:bottom w:val="outset" w:sz="6" w:space="0" w:color="auto"/>
              <w:right w:val="outset" w:sz="6" w:space="0" w:color="auto"/>
            </w:tcBorders>
            <w:hideMark/>
          </w:tcPr>
          <w:p w14:paraId="4B6B5C8D"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gultņu ieliktņos un buksēs tādiem hermetizētiem spirālveida kompresoriem ar </w:t>
            </w:r>
            <w:proofErr w:type="spellStart"/>
            <w:r w:rsidRPr="00073E74">
              <w:rPr>
                <w:rFonts w:ascii="Times New Roman" w:eastAsia="Times New Roman" w:hAnsi="Times New Roman" w:cs="Times New Roman"/>
                <w:sz w:val="24"/>
                <w:szCs w:val="24"/>
                <w:lang w:eastAsia="lv-LV"/>
              </w:rPr>
              <w:t>aukstumnesēju</w:t>
            </w:r>
            <w:proofErr w:type="spellEnd"/>
            <w:r w:rsidRPr="00073E74">
              <w:rPr>
                <w:rFonts w:ascii="Times New Roman" w:eastAsia="Times New Roman" w:hAnsi="Times New Roman" w:cs="Times New Roman"/>
                <w:sz w:val="24"/>
                <w:szCs w:val="24"/>
                <w:lang w:eastAsia="lv-LV"/>
              </w:rPr>
              <w:t>, kuru deklarētā ieejas jauda ir 9 kilovati vai mazāka un kuri paredzēti apsildīšanai, ventilācijai, gaisa kondicionēšanai un saldēšanai (HVACR)</w:t>
            </w:r>
          </w:p>
        </w:tc>
        <w:tc>
          <w:tcPr>
            <w:tcW w:w="2019" w:type="pct"/>
            <w:tcBorders>
              <w:top w:val="outset" w:sz="6" w:space="0" w:color="auto"/>
              <w:left w:val="outset" w:sz="6" w:space="0" w:color="auto"/>
              <w:bottom w:val="outset" w:sz="6" w:space="0" w:color="auto"/>
              <w:right w:val="outset" w:sz="6" w:space="0" w:color="auto"/>
            </w:tcBorders>
            <w:hideMark/>
          </w:tcPr>
          <w:p w14:paraId="70CA681C" w14:textId="07EEA928"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2019. gada 21. jūlijam piemēro iekārtām, kuras atbilst šo noteikumu 2. pielikumā minētajai 1. kategorijai</w:t>
            </w:r>
          </w:p>
        </w:tc>
      </w:tr>
      <w:tr w:rsidR="00460A4D" w:rsidRPr="00073E74" w14:paraId="7EE4C781"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0FA012E9"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25.</w:t>
            </w:r>
          </w:p>
        </w:tc>
        <w:tc>
          <w:tcPr>
            <w:tcW w:w="2456" w:type="pct"/>
            <w:tcBorders>
              <w:top w:val="outset" w:sz="6" w:space="0" w:color="auto"/>
              <w:left w:val="outset" w:sz="6" w:space="0" w:color="auto"/>
              <w:bottom w:val="outset" w:sz="6" w:space="0" w:color="auto"/>
              <w:right w:val="outset" w:sz="6" w:space="0" w:color="auto"/>
            </w:tcBorders>
            <w:hideMark/>
          </w:tcPr>
          <w:p w14:paraId="0B0221C1"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ko izmanto </w:t>
            </w:r>
            <w:r w:rsidRPr="00073E74">
              <w:rPr>
                <w:rFonts w:ascii="Times New Roman" w:eastAsia="Times New Roman" w:hAnsi="Times New Roman" w:cs="Times New Roman"/>
                <w:i/>
                <w:iCs/>
                <w:sz w:val="24"/>
                <w:szCs w:val="24"/>
                <w:lang w:eastAsia="lv-LV"/>
              </w:rPr>
              <w:t>C-</w:t>
            </w:r>
            <w:proofErr w:type="spellStart"/>
            <w:r w:rsidRPr="00073E74">
              <w:rPr>
                <w:rFonts w:ascii="Times New Roman" w:eastAsia="Times New Roman" w:hAnsi="Times New Roman" w:cs="Times New Roman"/>
                <w:i/>
                <w:iCs/>
                <w:sz w:val="24"/>
                <w:szCs w:val="24"/>
                <w:lang w:eastAsia="lv-LV"/>
              </w:rPr>
              <w:t>press</w:t>
            </w:r>
            <w:proofErr w:type="spellEnd"/>
            <w:r w:rsidRPr="00073E74">
              <w:rPr>
                <w:rFonts w:ascii="Times New Roman" w:eastAsia="Times New Roman" w:hAnsi="Times New Roman" w:cs="Times New Roman"/>
                <w:sz w:val="24"/>
                <w:szCs w:val="24"/>
                <w:lang w:eastAsia="lv-LV"/>
              </w:rPr>
              <w:t xml:space="preserve"> kontaktsaderīgu savienotāju sistēmās</w:t>
            </w:r>
          </w:p>
        </w:tc>
        <w:tc>
          <w:tcPr>
            <w:tcW w:w="2019" w:type="pct"/>
            <w:tcBorders>
              <w:top w:val="outset" w:sz="6" w:space="0" w:color="auto"/>
              <w:left w:val="outset" w:sz="6" w:space="0" w:color="auto"/>
              <w:bottom w:val="outset" w:sz="6" w:space="0" w:color="auto"/>
              <w:right w:val="outset" w:sz="6" w:space="0" w:color="auto"/>
            </w:tcBorders>
            <w:hideMark/>
          </w:tcPr>
          <w:p w14:paraId="6BD5A9ED"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Atļauts izmantot rezerves daļās iekārtās, kas laistas tirgū pirms 2010.gada 24.septembra</w:t>
            </w:r>
          </w:p>
        </w:tc>
      </w:tr>
      <w:tr w:rsidR="00460A4D" w:rsidRPr="00073E74" w14:paraId="1C1FC00A"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29C69AF9"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26.</w:t>
            </w:r>
          </w:p>
        </w:tc>
        <w:tc>
          <w:tcPr>
            <w:tcW w:w="2456" w:type="pct"/>
            <w:tcBorders>
              <w:top w:val="outset" w:sz="6" w:space="0" w:color="auto"/>
              <w:left w:val="outset" w:sz="6" w:space="0" w:color="auto"/>
              <w:bottom w:val="outset" w:sz="6" w:space="0" w:color="auto"/>
              <w:right w:val="outset" w:sz="6" w:space="0" w:color="auto"/>
            </w:tcBorders>
            <w:hideMark/>
          </w:tcPr>
          <w:p w14:paraId="433406B8"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ko izmanto kontaktsaderīgu savienotāju sistēmās, kas nav </w:t>
            </w:r>
            <w:r w:rsidRPr="00073E74">
              <w:rPr>
                <w:rFonts w:ascii="Times New Roman" w:eastAsia="Times New Roman" w:hAnsi="Times New Roman" w:cs="Times New Roman"/>
                <w:i/>
                <w:iCs/>
                <w:sz w:val="24"/>
                <w:szCs w:val="24"/>
                <w:lang w:eastAsia="lv-LV"/>
              </w:rPr>
              <w:t>C-</w:t>
            </w:r>
            <w:proofErr w:type="spellStart"/>
            <w:r w:rsidRPr="00073E74">
              <w:rPr>
                <w:rFonts w:ascii="Times New Roman" w:eastAsia="Times New Roman" w:hAnsi="Times New Roman" w:cs="Times New Roman"/>
                <w:i/>
                <w:iCs/>
                <w:sz w:val="24"/>
                <w:szCs w:val="24"/>
                <w:lang w:eastAsia="lv-LV"/>
              </w:rPr>
              <w:t>press</w:t>
            </w:r>
            <w:proofErr w:type="spellEnd"/>
          </w:p>
        </w:tc>
        <w:tc>
          <w:tcPr>
            <w:tcW w:w="2019" w:type="pct"/>
            <w:tcBorders>
              <w:top w:val="outset" w:sz="6" w:space="0" w:color="auto"/>
              <w:left w:val="outset" w:sz="6" w:space="0" w:color="auto"/>
              <w:bottom w:val="outset" w:sz="6" w:space="0" w:color="auto"/>
              <w:right w:val="outset" w:sz="6" w:space="0" w:color="auto"/>
            </w:tcBorders>
            <w:hideMark/>
          </w:tcPr>
          <w:p w14:paraId="3DF28687"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Atļauts izmantot rezerves daļās iekārtās, kas laistas tirgū pirms 2013.gada 1.janvāra</w:t>
            </w:r>
          </w:p>
        </w:tc>
      </w:tr>
      <w:tr w:rsidR="00460A4D" w:rsidRPr="00073E74" w14:paraId="5F0B5F2F"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0916EEB1"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27.</w:t>
            </w:r>
          </w:p>
        </w:tc>
        <w:tc>
          <w:tcPr>
            <w:tcW w:w="2456" w:type="pct"/>
            <w:tcBorders>
              <w:top w:val="outset" w:sz="6" w:space="0" w:color="auto"/>
              <w:left w:val="outset" w:sz="6" w:space="0" w:color="auto"/>
              <w:bottom w:val="outset" w:sz="6" w:space="0" w:color="auto"/>
              <w:right w:val="outset" w:sz="6" w:space="0" w:color="auto"/>
            </w:tcBorders>
            <w:hideMark/>
          </w:tcPr>
          <w:p w14:paraId="4FCFB279"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kā pārklājuma materiāls C-moduļa gredzena </w:t>
            </w:r>
            <w:proofErr w:type="spellStart"/>
            <w:r w:rsidRPr="00073E74">
              <w:rPr>
                <w:rFonts w:ascii="Times New Roman" w:eastAsia="Times New Roman" w:hAnsi="Times New Roman" w:cs="Times New Roman"/>
                <w:sz w:val="24"/>
                <w:szCs w:val="24"/>
                <w:lang w:eastAsia="lv-LV"/>
              </w:rPr>
              <w:t>siltumvadītspējai</w:t>
            </w:r>
            <w:proofErr w:type="spellEnd"/>
          </w:p>
        </w:tc>
        <w:tc>
          <w:tcPr>
            <w:tcW w:w="2019" w:type="pct"/>
            <w:tcBorders>
              <w:top w:val="outset" w:sz="6" w:space="0" w:color="auto"/>
              <w:left w:val="outset" w:sz="6" w:space="0" w:color="auto"/>
              <w:bottom w:val="outset" w:sz="6" w:space="0" w:color="auto"/>
              <w:right w:val="outset" w:sz="6" w:space="0" w:color="auto"/>
            </w:tcBorders>
            <w:hideMark/>
          </w:tcPr>
          <w:p w14:paraId="6DFEB24E"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Atļauts izmantot rezerves daļās iekārtās, kas laistas tirgū pirms 2010.gada 24.septembra</w:t>
            </w:r>
          </w:p>
        </w:tc>
      </w:tr>
      <w:tr w:rsidR="00460A4D" w:rsidRPr="00073E74" w14:paraId="2EB2B1FC"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524F69DC"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28.</w:t>
            </w:r>
          </w:p>
        </w:tc>
        <w:tc>
          <w:tcPr>
            <w:tcW w:w="2456" w:type="pct"/>
            <w:tcBorders>
              <w:top w:val="outset" w:sz="6" w:space="0" w:color="auto"/>
              <w:left w:val="outset" w:sz="6" w:space="0" w:color="auto"/>
              <w:bottom w:val="outset" w:sz="6" w:space="0" w:color="auto"/>
              <w:right w:val="outset" w:sz="6" w:space="0" w:color="auto"/>
            </w:tcBorders>
            <w:hideMark/>
          </w:tcPr>
          <w:p w14:paraId="4B9D0A51"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baltajos stiklos, ko izmanto optikā</w:t>
            </w:r>
          </w:p>
        </w:tc>
        <w:tc>
          <w:tcPr>
            <w:tcW w:w="2019" w:type="pct"/>
            <w:tcBorders>
              <w:top w:val="outset" w:sz="6" w:space="0" w:color="auto"/>
              <w:left w:val="outset" w:sz="6" w:space="0" w:color="auto"/>
              <w:bottom w:val="outset" w:sz="6" w:space="0" w:color="auto"/>
              <w:right w:val="outset" w:sz="6" w:space="0" w:color="auto"/>
            </w:tcBorders>
            <w:hideMark/>
          </w:tcPr>
          <w:p w14:paraId="62A1A6C1" w14:textId="39017534"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 visām iekārtām, kuras atbilst šo noteikumu 2. pielikumā minētajām iekārtu kategorijām:</w:t>
            </w:r>
          </w:p>
          <w:p w14:paraId="6E873871"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2023. gada 21. jūlijam –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xml:space="preserve">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 (8. kategorija);</w:t>
            </w:r>
          </w:p>
          <w:p w14:paraId="548D2A54"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2024. gada 21. jūlijam – rūpnieciskajiem monitoringa un kontroles instrumentiem (9. kategorija) un iekārtām, kuras atbilst 11. kategorijai;</w:t>
            </w:r>
          </w:p>
          <w:p w14:paraId="469DCC48" w14:textId="2301E30C"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2021. gada 21. jūlijam – iekārtām, kuras atbilst citām šo noteikumu 2. pielikumā minētajām kategorijām un </w:t>
            </w:r>
            <w:proofErr w:type="spellStart"/>
            <w:r w:rsidRPr="00073E74">
              <w:rPr>
                <w:rFonts w:ascii="Times New Roman" w:eastAsia="Times New Roman" w:hAnsi="Times New Roman" w:cs="Times New Roman"/>
                <w:sz w:val="24"/>
                <w:szCs w:val="24"/>
                <w:lang w:eastAsia="lv-LV"/>
              </w:rPr>
              <w:t>apakškategorijām</w:t>
            </w:r>
            <w:proofErr w:type="spellEnd"/>
          </w:p>
        </w:tc>
      </w:tr>
      <w:tr w:rsidR="00460A4D" w:rsidRPr="00073E74" w14:paraId="59E64DB4"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1862E37F"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29.</w:t>
            </w:r>
          </w:p>
        </w:tc>
        <w:tc>
          <w:tcPr>
            <w:tcW w:w="2456" w:type="pct"/>
            <w:tcBorders>
              <w:top w:val="outset" w:sz="6" w:space="0" w:color="auto"/>
              <w:left w:val="outset" w:sz="6" w:space="0" w:color="auto"/>
              <w:bottom w:val="outset" w:sz="6" w:space="0" w:color="auto"/>
              <w:right w:val="outset" w:sz="6" w:space="0" w:color="auto"/>
            </w:tcBorders>
            <w:hideMark/>
          </w:tcPr>
          <w:p w14:paraId="24BE3589"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Kadmijs un svins stikla filtros un stiklos, ko izmanto atstarošanas standartiem</w:t>
            </w:r>
          </w:p>
        </w:tc>
        <w:tc>
          <w:tcPr>
            <w:tcW w:w="2019" w:type="pct"/>
            <w:tcBorders>
              <w:top w:val="outset" w:sz="6" w:space="0" w:color="auto"/>
              <w:left w:val="outset" w:sz="6" w:space="0" w:color="auto"/>
              <w:bottom w:val="outset" w:sz="6" w:space="0" w:color="auto"/>
              <w:right w:val="outset" w:sz="6" w:space="0" w:color="auto"/>
            </w:tcBorders>
            <w:hideMark/>
          </w:tcPr>
          <w:p w14:paraId="30189DAA" w14:textId="567C88F8"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 iekārtām, kuras atbilst šo noteikumu 2. pielikumā minētajai 8., 9. un 11. iekārtu kategorijai:</w:t>
            </w:r>
          </w:p>
          <w:p w14:paraId="3B6554E1"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2023. gada 21. jūlijam –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xml:space="preserve">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 (8. kategorija);</w:t>
            </w:r>
          </w:p>
          <w:p w14:paraId="39761893"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2024. gada 21. jūlijam – rūpnieciskajiem monitoringa un kontroles instrumentiem (9. kategorija) un iekārtām, kuras atbilst 11. kategorijai;</w:t>
            </w:r>
          </w:p>
          <w:p w14:paraId="02999B45"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2021. gada 21. jūlijam – iekārtām, kuras ietilpst citās 8. un 9. kategorijas </w:t>
            </w:r>
            <w:proofErr w:type="spellStart"/>
            <w:r w:rsidRPr="00073E74">
              <w:rPr>
                <w:rFonts w:ascii="Times New Roman" w:eastAsia="Times New Roman" w:hAnsi="Times New Roman" w:cs="Times New Roman"/>
                <w:sz w:val="24"/>
                <w:szCs w:val="24"/>
                <w:lang w:eastAsia="lv-LV"/>
              </w:rPr>
              <w:t>apakškategorijās</w:t>
            </w:r>
            <w:proofErr w:type="spellEnd"/>
          </w:p>
        </w:tc>
      </w:tr>
      <w:tr w:rsidR="00460A4D" w:rsidRPr="00073E74" w14:paraId="597C2620"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733FCF9A"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29.</w:t>
            </w:r>
            <w:r w:rsidRPr="00073E74">
              <w:rPr>
                <w:rFonts w:ascii="Times New Roman" w:eastAsia="Times New Roman" w:hAnsi="Times New Roman" w:cs="Times New Roman"/>
                <w:sz w:val="24"/>
                <w:szCs w:val="24"/>
                <w:vertAlign w:val="superscript"/>
                <w:lang w:eastAsia="lv-LV"/>
              </w:rPr>
              <w:t>1</w:t>
            </w:r>
          </w:p>
        </w:tc>
        <w:tc>
          <w:tcPr>
            <w:tcW w:w="2456" w:type="pct"/>
            <w:tcBorders>
              <w:top w:val="outset" w:sz="6" w:space="0" w:color="auto"/>
              <w:left w:val="outset" w:sz="6" w:space="0" w:color="auto"/>
              <w:bottom w:val="outset" w:sz="6" w:space="0" w:color="auto"/>
              <w:right w:val="outset" w:sz="6" w:space="0" w:color="auto"/>
            </w:tcBorders>
            <w:hideMark/>
          </w:tcPr>
          <w:p w14:paraId="720C3649"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ar joniem iekrāsotos optiskajos stikla filtros</w:t>
            </w:r>
          </w:p>
        </w:tc>
        <w:tc>
          <w:tcPr>
            <w:tcW w:w="2019" w:type="pct"/>
            <w:vMerge w:val="restart"/>
            <w:tcBorders>
              <w:top w:val="outset" w:sz="6" w:space="0" w:color="auto"/>
              <w:left w:val="outset" w:sz="6" w:space="0" w:color="auto"/>
              <w:bottom w:val="outset" w:sz="6" w:space="0" w:color="auto"/>
              <w:right w:val="outset" w:sz="6" w:space="0" w:color="auto"/>
            </w:tcBorders>
            <w:hideMark/>
          </w:tcPr>
          <w:p w14:paraId="598B8BB9" w14:textId="3CED741A"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21. jūlijam piemēro iekārtām, kuras atbilst šo noteikumu 2. pielikumā minētajai 1., 2., 3., 4., 5., 6., 7. un 10. iekārtu kategorijai</w:t>
            </w:r>
          </w:p>
        </w:tc>
      </w:tr>
      <w:tr w:rsidR="009F188F" w:rsidRPr="00073E74" w14:paraId="71C35562"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0ACF8560"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29.</w:t>
            </w:r>
            <w:r w:rsidRPr="00073E74">
              <w:rPr>
                <w:rFonts w:ascii="Times New Roman" w:eastAsia="Times New Roman" w:hAnsi="Times New Roman" w:cs="Times New Roman"/>
                <w:sz w:val="24"/>
                <w:szCs w:val="24"/>
                <w:vertAlign w:val="superscript"/>
                <w:lang w:eastAsia="lv-LV"/>
              </w:rPr>
              <w:t>2</w:t>
            </w:r>
          </w:p>
        </w:tc>
        <w:tc>
          <w:tcPr>
            <w:tcW w:w="2456" w:type="pct"/>
            <w:tcBorders>
              <w:top w:val="outset" w:sz="6" w:space="0" w:color="auto"/>
              <w:left w:val="outset" w:sz="6" w:space="0" w:color="auto"/>
              <w:bottom w:val="outset" w:sz="6" w:space="0" w:color="auto"/>
              <w:right w:val="outset" w:sz="6" w:space="0" w:color="auto"/>
            </w:tcBorders>
            <w:hideMark/>
          </w:tcPr>
          <w:p w14:paraId="563C6EFE"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Kadmijs iniciētos optiskajos stikla filtros, izņemot šā pielikuma 47. punktā minēto lietojumu</w:t>
            </w:r>
          </w:p>
        </w:tc>
        <w:tc>
          <w:tcPr>
            <w:tcW w:w="2019" w:type="pct"/>
            <w:vMerge/>
            <w:tcBorders>
              <w:top w:val="outset" w:sz="6" w:space="0" w:color="auto"/>
              <w:left w:val="outset" w:sz="6" w:space="0" w:color="auto"/>
              <w:bottom w:val="outset" w:sz="6" w:space="0" w:color="auto"/>
              <w:right w:val="outset" w:sz="6" w:space="0" w:color="auto"/>
            </w:tcBorders>
            <w:vAlign w:val="center"/>
            <w:hideMark/>
          </w:tcPr>
          <w:p w14:paraId="677AEC2D"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p>
        </w:tc>
      </w:tr>
      <w:tr w:rsidR="009F188F" w:rsidRPr="00073E74" w14:paraId="7C488370"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6DAF850A"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29.</w:t>
            </w:r>
            <w:r w:rsidRPr="00073E74">
              <w:rPr>
                <w:rFonts w:ascii="Times New Roman" w:eastAsia="Times New Roman" w:hAnsi="Times New Roman" w:cs="Times New Roman"/>
                <w:sz w:val="24"/>
                <w:szCs w:val="24"/>
                <w:vertAlign w:val="superscript"/>
                <w:lang w:eastAsia="lv-LV"/>
              </w:rPr>
              <w:t>3</w:t>
            </w:r>
          </w:p>
        </w:tc>
        <w:tc>
          <w:tcPr>
            <w:tcW w:w="2456" w:type="pct"/>
            <w:tcBorders>
              <w:top w:val="outset" w:sz="6" w:space="0" w:color="auto"/>
              <w:left w:val="outset" w:sz="6" w:space="0" w:color="auto"/>
              <w:bottom w:val="outset" w:sz="6" w:space="0" w:color="auto"/>
              <w:right w:val="outset" w:sz="6" w:space="0" w:color="auto"/>
            </w:tcBorders>
            <w:hideMark/>
          </w:tcPr>
          <w:p w14:paraId="018FB4F7"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Kadmijs un svins stiklos, ko izmanto atstarošanas standartiem</w:t>
            </w:r>
          </w:p>
        </w:tc>
        <w:tc>
          <w:tcPr>
            <w:tcW w:w="2019" w:type="pct"/>
            <w:vMerge/>
            <w:tcBorders>
              <w:top w:val="outset" w:sz="6" w:space="0" w:color="auto"/>
              <w:left w:val="outset" w:sz="6" w:space="0" w:color="auto"/>
              <w:bottom w:val="outset" w:sz="6" w:space="0" w:color="auto"/>
              <w:right w:val="outset" w:sz="6" w:space="0" w:color="auto"/>
            </w:tcBorders>
            <w:vAlign w:val="center"/>
            <w:hideMark/>
          </w:tcPr>
          <w:p w14:paraId="011E239A"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p>
        </w:tc>
      </w:tr>
      <w:tr w:rsidR="00460A4D" w:rsidRPr="00073E74" w14:paraId="54EDA63A"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04E769BF"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30.</w:t>
            </w:r>
          </w:p>
        </w:tc>
        <w:tc>
          <w:tcPr>
            <w:tcW w:w="2456" w:type="pct"/>
            <w:tcBorders>
              <w:top w:val="outset" w:sz="6" w:space="0" w:color="auto"/>
              <w:left w:val="outset" w:sz="6" w:space="0" w:color="auto"/>
              <w:bottom w:val="outset" w:sz="6" w:space="0" w:color="auto"/>
              <w:right w:val="outset" w:sz="6" w:space="0" w:color="auto"/>
            </w:tcBorders>
            <w:hideMark/>
          </w:tcPr>
          <w:p w14:paraId="3CD06787"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lodmetālos</w:t>
            </w:r>
            <w:proofErr w:type="spellEnd"/>
            <w:r w:rsidRPr="00073E74">
              <w:rPr>
                <w:rFonts w:ascii="Times New Roman" w:eastAsia="Times New Roman" w:hAnsi="Times New Roman" w:cs="Times New Roman"/>
                <w:sz w:val="24"/>
                <w:szCs w:val="24"/>
                <w:lang w:eastAsia="lv-LV"/>
              </w:rPr>
              <w:t xml:space="preserve">, kas satur vairāk nekā divus elementus, tādiem kontaktkājiņu un </w:t>
            </w:r>
            <w:proofErr w:type="spellStart"/>
            <w:r w:rsidRPr="00073E74">
              <w:rPr>
                <w:rFonts w:ascii="Times New Roman" w:eastAsia="Times New Roman" w:hAnsi="Times New Roman" w:cs="Times New Roman"/>
                <w:sz w:val="24"/>
                <w:szCs w:val="24"/>
                <w:lang w:eastAsia="lv-LV"/>
              </w:rPr>
              <w:t>mikropocesoru</w:t>
            </w:r>
            <w:proofErr w:type="spellEnd"/>
            <w:r w:rsidRPr="00073E74">
              <w:rPr>
                <w:rFonts w:ascii="Times New Roman" w:eastAsia="Times New Roman" w:hAnsi="Times New Roman" w:cs="Times New Roman"/>
                <w:sz w:val="24"/>
                <w:szCs w:val="24"/>
                <w:lang w:eastAsia="lv-LV"/>
              </w:rPr>
              <w:t xml:space="preserve"> </w:t>
            </w:r>
            <w:proofErr w:type="spellStart"/>
            <w:r w:rsidRPr="00073E74">
              <w:rPr>
                <w:rFonts w:ascii="Times New Roman" w:eastAsia="Times New Roman" w:hAnsi="Times New Roman" w:cs="Times New Roman"/>
                <w:sz w:val="24"/>
                <w:szCs w:val="24"/>
                <w:lang w:eastAsia="lv-LV"/>
              </w:rPr>
              <w:t>pakotņu</w:t>
            </w:r>
            <w:proofErr w:type="spellEnd"/>
            <w:r w:rsidRPr="00073E74">
              <w:rPr>
                <w:rFonts w:ascii="Times New Roman" w:eastAsia="Times New Roman" w:hAnsi="Times New Roman" w:cs="Times New Roman"/>
                <w:sz w:val="24"/>
                <w:szCs w:val="24"/>
                <w:lang w:eastAsia="lv-LV"/>
              </w:rPr>
              <w:t xml:space="preserve"> savienojumiem, kuros svina saturs ir vairāk nekā 80 un mazāk nekā 85 masas %</w:t>
            </w:r>
          </w:p>
        </w:tc>
        <w:tc>
          <w:tcPr>
            <w:tcW w:w="2019" w:type="pct"/>
            <w:tcBorders>
              <w:top w:val="outset" w:sz="6" w:space="0" w:color="auto"/>
              <w:left w:val="outset" w:sz="6" w:space="0" w:color="auto"/>
              <w:bottom w:val="outset" w:sz="6" w:space="0" w:color="auto"/>
              <w:right w:val="outset" w:sz="6" w:space="0" w:color="auto"/>
            </w:tcBorders>
            <w:hideMark/>
          </w:tcPr>
          <w:p w14:paraId="22208727"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Atļauts izmantot rezerves daļās iekārtās, kas laistas tirgū pirms 2011.gada 1.janvāra</w:t>
            </w:r>
          </w:p>
        </w:tc>
      </w:tr>
      <w:tr w:rsidR="009F188F" w:rsidRPr="00073E74" w14:paraId="5F26F3F2"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3C0EEEB7"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31.</w:t>
            </w:r>
          </w:p>
        </w:tc>
        <w:tc>
          <w:tcPr>
            <w:tcW w:w="2456" w:type="pct"/>
            <w:tcBorders>
              <w:top w:val="outset" w:sz="6" w:space="0" w:color="auto"/>
              <w:left w:val="outset" w:sz="6" w:space="0" w:color="auto"/>
              <w:bottom w:val="outset" w:sz="6" w:space="0" w:color="auto"/>
              <w:right w:val="outset" w:sz="6" w:space="0" w:color="auto"/>
            </w:tcBorders>
            <w:hideMark/>
          </w:tcPr>
          <w:p w14:paraId="23E8AEAF"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lodmetālos</w:t>
            </w:r>
            <w:proofErr w:type="spellEnd"/>
            <w:r w:rsidRPr="00073E74">
              <w:rPr>
                <w:rFonts w:ascii="Times New Roman" w:eastAsia="Times New Roman" w:hAnsi="Times New Roman" w:cs="Times New Roman"/>
                <w:sz w:val="24"/>
                <w:szCs w:val="24"/>
                <w:lang w:eastAsia="lv-LV"/>
              </w:rPr>
              <w:t xml:space="preserve"> stabilu elektrisko savienojumu izveidei starp pusvadītāja kristālu un nesēju apvērsto integrālshēmu (</w:t>
            </w:r>
            <w:proofErr w:type="spellStart"/>
            <w:r w:rsidRPr="00073E74">
              <w:rPr>
                <w:rFonts w:ascii="Times New Roman" w:eastAsia="Times New Roman" w:hAnsi="Times New Roman" w:cs="Times New Roman"/>
                <w:i/>
                <w:iCs/>
                <w:sz w:val="24"/>
                <w:szCs w:val="24"/>
                <w:lang w:eastAsia="lv-LV"/>
              </w:rPr>
              <w:t>flip-chip</w:t>
            </w:r>
            <w:proofErr w:type="spellEnd"/>
            <w:r w:rsidRPr="00073E74">
              <w:rPr>
                <w:rFonts w:ascii="Times New Roman" w:eastAsia="Times New Roman" w:hAnsi="Times New Roman" w:cs="Times New Roman"/>
                <w:sz w:val="24"/>
                <w:szCs w:val="24"/>
                <w:lang w:eastAsia="lv-LV"/>
              </w:rPr>
              <w:t xml:space="preserve">) </w:t>
            </w:r>
            <w:proofErr w:type="spellStart"/>
            <w:r w:rsidRPr="00073E74">
              <w:rPr>
                <w:rFonts w:ascii="Times New Roman" w:eastAsia="Times New Roman" w:hAnsi="Times New Roman" w:cs="Times New Roman"/>
                <w:sz w:val="24"/>
                <w:szCs w:val="24"/>
                <w:lang w:eastAsia="lv-LV"/>
              </w:rPr>
              <w:t>pakotnēs</w:t>
            </w:r>
            <w:proofErr w:type="spellEnd"/>
          </w:p>
        </w:tc>
        <w:tc>
          <w:tcPr>
            <w:tcW w:w="2019" w:type="pct"/>
            <w:tcBorders>
              <w:top w:val="outset" w:sz="6" w:space="0" w:color="auto"/>
              <w:left w:val="outset" w:sz="6" w:space="0" w:color="auto"/>
              <w:bottom w:val="outset" w:sz="6" w:space="0" w:color="auto"/>
              <w:right w:val="outset" w:sz="6" w:space="0" w:color="auto"/>
            </w:tcBorders>
            <w:hideMark/>
          </w:tcPr>
          <w:p w14:paraId="30823F00" w14:textId="1F3C1D72"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 iekārtām, kuras atbilst šo noteikumu 2. pielikumā minētajai 8., 9. un 11. iekārtu kategorijai:</w:t>
            </w:r>
          </w:p>
          <w:p w14:paraId="0FB7AB29" w14:textId="7D3BF37B"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2021. gada 21. jūlijam piemēro iekārtām, kuras atbilst šo noteikumu 2.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p>
          <w:p w14:paraId="142DF44D" w14:textId="73D7C47E"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2023. gada 21. jūlijam piemēro šo noteikumu 2.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p>
          <w:p w14:paraId="4201EE7C" w14:textId="2100CCC5"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2024. gada 21. jūlijam piemēro šo noteikumu 2. pielikumā minētajā 9. iekārtu kategorijā iekļautajiem rūpnieciskajiem monitoringa un kontroles instrumentiem un iekārtām, kuras atbilst šo noteikumu 2. pielikumā minētajai 11. iekārtu kategorijai</w:t>
            </w:r>
          </w:p>
        </w:tc>
      </w:tr>
      <w:tr w:rsidR="009F188F" w:rsidRPr="00073E74" w14:paraId="4E632909"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74697024"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31.</w:t>
            </w:r>
            <w:r w:rsidRPr="00073E74">
              <w:rPr>
                <w:rFonts w:ascii="Times New Roman" w:eastAsia="Times New Roman" w:hAnsi="Times New Roman" w:cs="Times New Roman"/>
                <w:sz w:val="24"/>
                <w:szCs w:val="24"/>
                <w:vertAlign w:val="superscript"/>
                <w:lang w:eastAsia="lv-LV"/>
              </w:rPr>
              <w:t>1</w:t>
            </w:r>
          </w:p>
        </w:tc>
        <w:tc>
          <w:tcPr>
            <w:tcW w:w="2456" w:type="pct"/>
            <w:tcBorders>
              <w:top w:val="outset" w:sz="6" w:space="0" w:color="auto"/>
              <w:left w:val="outset" w:sz="6" w:space="0" w:color="auto"/>
              <w:bottom w:val="outset" w:sz="6" w:space="0" w:color="auto"/>
              <w:right w:val="outset" w:sz="6" w:space="0" w:color="auto"/>
            </w:tcBorders>
            <w:hideMark/>
          </w:tcPr>
          <w:p w14:paraId="0BFFFE22"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lodmetālos</w:t>
            </w:r>
            <w:proofErr w:type="spellEnd"/>
            <w:r w:rsidRPr="00073E74">
              <w:rPr>
                <w:rFonts w:ascii="Times New Roman" w:eastAsia="Times New Roman" w:hAnsi="Times New Roman" w:cs="Times New Roman"/>
                <w:sz w:val="24"/>
                <w:szCs w:val="24"/>
                <w:lang w:eastAsia="lv-LV"/>
              </w:rPr>
              <w:t xml:space="preserve"> stabilu elektrisko savienojumu izveidei starp pusvadītāja kristālu un nesēju apvērsto integrālshēmu (</w:t>
            </w:r>
            <w:proofErr w:type="spellStart"/>
            <w:r w:rsidRPr="00073E74">
              <w:rPr>
                <w:rFonts w:ascii="Times New Roman" w:eastAsia="Times New Roman" w:hAnsi="Times New Roman" w:cs="Times New Roman"/>
                <w:i/>
                <w:iCs/>
                <w:sz w:val="24"/>
                <w:szCs w:val="24"/>
                <w:lang w:eastAsia="lv-LV"/>
              </w:rPr>
              <w:t>flip-chip</w:t>
            </w:r>
            <w:proofErr w:type="spellEnd"/>
            <w:r w:rsidRPr="00073E74">
              <w:rPr>
                <w:rFonts w:ascii="Times New Roman" w:eastAsia="Times New Roman" w:hAnsi="Times New Roman" w:cs="Times New Roman"/>
                <w:sz w:val="24"/>
                <w:szCs w:val="24"/>
                <w:lang w:eastAsia="lv-LV"/>
              </w:rPr>
              <w:t xml:space="preserve">) </w:t>
            </w:r>
            <w:proofErr w:type="spellStart"/>
            <w:r w:rsidRPr="00073E74">
              <w:rPr>
                <w:rFonts w:ascii="Times New Roman" w:eastAsia="Times New Roman" w:hAnsi="Times New Roman" w:cs="Times New Roman"/>
                <w:sz w:val="24"/>
                <w:szCs w:val="24"/>
                <w:lang w:eastAsia="lv-LV"/>
              </w:rPr>
              <w:t>pakotnēs</w:t>
            </w:r>
            <w:proofErr w:type="spellEnd"/>
            <w:r w:rsidRPr="00073E74">
              <w:rPr>
                <w:rFonts w:ascii="Times New Roman" w:eastAsia="Times New Roman" w:hAnsi="Times New Roman" w:cs="Times New Roman"/>
                <w:sz w:val="24"/>
                <w:szCs w:val="24"/>
                <w:lang w:eastAsia="lv-LV"/>
              </w:rPr>
              <w:t>, ja ir izpildīts vismaz viens no šādiem kritērijiem:</w:t>
            </w:r>
          </w:p>
          <w:p w14:paraId="76C504F0"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 pusvadītāju tehnoloģiskā norma ir vismaz 90 </w:t>
            </w:r>
            <w:proofErr w:type="spellStart"/>
            <w:r w:rsidRPr="00073E74">
              <w:rPr>
                <w:rFonts w:ascii="Times New Roman" w:eastAsia="Times New Roman" w:hAnsi="Times New Roman" w:cs="Times New Roman"/>
                <w:sz w:val="24"/>
                <w:szCs w:val="24"/>
                <w:lang w:eastAsia="lv-LV"/>
              </w:rPr>
              <w:t>nm</w:t>
            </w:r>
            <w:proofErr w:type="spellEnd"/>
            <w:r w:rsidRPr="00073E74">
              <w:rPr>
                <w:rFonts w:ascii="Times New Roman" w:eastAsia="Times New Roman" w:hAnsi="Times New Roman" w:cs="Times New Roman"/>
                <w:sz w:val="24"/>
                <w:szCs w:val="24"/>
                <w:lang w:eastAsia="lv-LV"/>
              </w:rPr>
              <w:t>;</w:t>
            </w:r>
          </w:p>
          <w:p w14:paraId="7F5B59EE"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b) viena kristāla izmērs pie jebkuras pusvadītāju tehnoloģiskās normas ir vismaz 300 mm</w:t>
            </w:r>
            <w:r w:rsidRPr="00073E74">
              <w:rPr>
                <w:rFonts w:ascii="Times New Roman" w:eastAsia="Times New Roman" w:hAnsi="Times New Roman" w:cs="Times New Roman"/>
                <w:sz w:val="24"/>
                <w:szCs w:val="24"/>
                <w:vertAlign w:val="superscript"/>
                <w:lang w:eastAsia="lv-LV"/>
              </w:rPr>
              <w:t>2</w:t>
            </w:r>
            <w:r w:rsidRPr="00073E74">
              <w:rPr>
                <w:rFonts w:ascii="Times New Roman" w:eastAsia="Times New Roman" w:hAnsi="Times New Roman" w:cs="Times New Roman"/>
                <w:sz w:val="24"/>
                <w:szCs w:val="24"/>
                <w:lang w:eastAsia="lv-LV"/>
              </w:rPr>
              <w:t>;</w:t>
            </w:r>
          </w:p>
          <w:p w14:paraId="6E95EB48"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c) grēdoto kristālu </w:t>
            </w:r>
            <w:proofErr w:type="spellStart"/>
            <w:r w:rsidRPr="00073E74">
              <w:rPr>
                <w:rFonts w:ascii="Times New Roman" w:eastAsia="Times New Roman" w:hAnsi="Times New Roman" w:cs="Times New Roman"/>
                <w:sz w:val="24"/>
                <w:szCs w:val="24"/>
                <w:lang w:eastAsia="lv-LV"/>
              </w:rPr>
              <w:t>pakotnēs</w:t>
            </w:r>
            <w:proofErr w:type="spellEnd"/>
            <w:r w:rsidRPr="00073E74">
              <w:rPr>
                <w:rFonts w:ascii="Times New Roman" w:eastAsia="Times New Roman" w:hAnsi="Times New Roman" w:cs="Times New Roman"/>
                <w:sz w:val="24"/>
                <w:szCs w:val="24"/>
                <w:lang w:eastAsia="lv-LV"/>
              </w:rPr>
              <w:t xml:space="preserve"> kristāla izmērs ir vismaz 300 mm</w:t>
            </w:r>
            <w:r w:rsidRPr="00073E74">
              <w:rPr>
                <w:rFonts w:ascii="Times New Roman" w:eastAsia="Times New Roman" w:hAnsi="Times New Roman" w:cs="Times New Roman"/>
                <w:sz w:val="24"/>
                <w:szCs w:val="24"/>
                <w:vertAlign w:val="superscript"/>
                <w:lang w:eastAsia="lv-LV"/>
              </w:rPr>
              <w:t>2</w:t>
            </w:r>
            <w:r w:rsidRPr="00073E74">
              <w:rPr>
                <w:rFonts w:ascii="Times New Roman" w:eastAsia="Times New Roman" w:hAnsi="Times New Roman" w:cs="Times New Roman"/>
                <w:sz w:val="24"/>
                <w:szCs w:val="24"/>
                <w:lang w:eastAsia="lv-LV"/>
              </w:rPr>
              <w:t xml:space="preserve"> vai silikona </w:t>
            </w:r>
            <w:proofErr w:type="spellStart"/>
            <w:r w:rsidRPr="00073E74">
              <w:rPr>
                <w:rFonts w:ascii="Times New Roman" w:eastAsia="Times New Roman" w:hAnsi="Times New Roman" w:cs="Times New Roman"/>
                <w:sz w:val="24"/>
                <w:szCs w:val="24"/>
                <w:lang w:eastAsia="lv-LV"/>
              </w:rPr>
              <w:t>interpozeru</w:t>
            </w:r>
            <w:proofErr w:type="spellEnd"/>
            <w:r w:rsidRPr="00073E74">
              <w:rPr>
                <w:rFonts w:ascii="Times New Roman" w:eastAsia="Times New Roman" w:hAnsi="Times New Roman" w:cs="Times New Roman"/>
                <w:sz w:val="24"/>
                <w:szCs w:val="24"/>
                <w:lang w:eastAsia="lv-LV"/>
              </w:rPr>
              <w:t xml:space="preserve"> izmērs ir vismaz 300 mm</w:t>
            </w:r>
            <w:r w:rsidRPr="00073E74">
              <w:rPr>
                <w:rFonts w:ascii="Times New Roman" w:eastAsia="Times New Roman" w:hAnsi="Times New Roman" w:cs="Times New Roman"/>
                <w:sz w:val="24"/>
                <w:szCs w:val="24"/>
                <w:vertAlign w:val="superscript"/>
                <w:lang w:eastAsia="lv-LV"/>
              </w:rPr>
              <w:t>2</w:t>
            </w:r>
          </w:p>
        </w:tc>
        <w:tc>
          <w:tcPr>
            <w:tcW w:w="2019" w:type="pct"/>
            <w:tcBorders>
              <w:top w:val="outset" w:sz="6" w:space="0" w:color="auto"/>
              <w:left w:val="outset" w:sz="6" w:space="0" w:color="auto"/>
              <w:bottom w:val="outset" w:sz="6" w:space="0" w:color="auto"/>
              <w:right w:val="outset" w:sz="6" w:space="0" w:color="auto"/>
            </w:tcBorders>
            <w:hideMark/>
          </w:tcPr>
          <w:p w14:paraId="087011AF" w14:textId="2EE3AA5E"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21. jūlijam piemēro iekārtām, kuras atbilst šo noteikumu 2. pielikumā minētajai 1., 2., 3., 4., 5., 6., 7. un 10. iekārtu kategorijai</w:t>
            </w:r>
          </w:p>
        </w:tc>
      </w:tr>
      <w:tr w:rsidR="00460A4D" w:rsidRPr="00073E74" w14:paraId="2C80101D"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4D2A1C87"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32.</w:t>
            </w:r>
          </w:p>
        </w:tc>
        <w:tc>
          <w:tcPr>
            <w:tcW w:w="2456" w:type="pct"/>
            <w:tcBorders>
              <w:top w:val="outset" w:sz="6" w:space="0" w:color="auto"/>
              <w:left w:val="outset" w:sz="6" w:space="0" w:color="auto"/>
              <w:bottom w:val="outset" w:sz="6" w:space="0" w:color="auto"/>
              <w:right w:val="outset" w:sz="6" w:space="0" w:color="auto"/>
            </w:tcBorders>
            <w:hideMark/>
          </w:tcPr>
          <w:p w14:paraId="63955436"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taisnās kvēlspuldžu caurulēs ar silikāta pārklājumu</w:t>
            </w:r>
          </w:p>
        </w:tc>
        <w:tc>
          <w:tcPr>
            <w:tcW w:w="2019" w:type="pct"/>
            <w:tcBorders>
              <w:top w:val="outset" w:sz="6" w:space="0" w:color="auto"/>
              <w:left w:val="outset" w:sz="6" w:space="0" w:color="auto"/>
              <w:bottom w:val="outset" w:sz="6" w:space="0" w:color="auto"/>
              <w:right w:val="outset" w:sz="6" w:space="0" w:color="auto"/>
            </w:tcBorders>
            <w:hideMark/>
          </w:tcPr>
          <w:p w14:paraId="72CC8E68"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Spēkā līdz 2013.gada 1.septembrim</w:t>
            </w:r>
          </w:p>
        </w:tc>
      </w:tr>
      <w:tr w:rsidR="00460A4D" w:rsidRPr="00073E74" w14:paraId="05BDF65F"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47F6E467"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33.</w:t>
            </w:r>
          </w:p>
        </w:tc>
        <w:tc>
          <w:tcPr>
            <w:tcW w:w="2456" w:type="pct"/>
            <w:tcBorders>
              <w:top w:val="outset" w:sz="6" w:space="0" w:color="auto"/>
              <w:left w:val="outset" w:sz="6" w:space="0" w:color="auto"/>
              <w:bottom w:val="outset" w:sz="6" w:space="0" w:color="auto"/>
              <w:right w:val="outset" w:sz="6" w:space="0" w:color="auto"/>
            </w:tcBorders>
            <w:hideMark/>
          </w:tcPr>
          <w:p w14:paraId="65A52246"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Svina </w:t>
            </w:r>
            <w:proofErr w:type="spellStart"/>
            <w:r w:rsidRPr="00073E74">
              <w:rPr>
                <w:rFonts w:ascii="Times New Roman" w:eastAsia="Times New Roman" w:hAnsi="Times New Roman" w:cs="Times New Roman"/>
                <w:sz w:val="24"/>
                <w:szCs w:val="24"/>
                <w:lang w:eastAsia="lv-LV"/>
              </w:rPr>
              <w:t>halogenīds</w:t>
            </w:r>
            <w:proofErr w:type="spellEnd"/>
            <w:r w:rsidRPr="00073E74">
              <w:rPr>
                <w:rFonts w:ascii="Times New Roman" w:eastAsia="Times New Roman" w:hAnsi="Times New Roman" w:cs="Times New Roman"/>
                <w:sz w:val="24"/>
                <w:szCs w:val="24"/>
                <w:lang w:eastAsia="lv-LV"/>
              </w:rPr>
              <w:t xml:space="preserve"> kā izstarotājs augstas intensitātes gāzizlādes (HID) spuldzēs, ko izmanto profesionālajā </w:t>
            </w:r>
            <w:proofErr w:type="spellStart"/>
            <w:r w:rsidRPr="00073E74">
              <w:rPr>
                <w:rFonts w:ascii="Times New Roman" w:eastAsia="Times New Roman" w:hAnsi="Times New Roman" w:cs="Times New Roman"/>
                <w:sz w:val="24"/>
                <w:szCs w:val="24"/>
                <w:lang w:eastAsia="lv-LV"/>
              </w:rPr>
              <w:t>reprogrāfijā</w:t>
            </w:r>
            <w:proofErr w:type="spellEnd"/>
          </w:p>
        </w:tc>
        <w:tc>
          <w:tcPr>
            <w:tcW w:w="2019" w:type="pct"/>
            <w:tcBorders>
              <w:top w:val="outset" w:sz="6" w:space="0" w:color="auto"/>
              <w:left w:val="outset" w:sz="6" w:space="0" w:color="auto"/>
              <w:bottom w:val="outset" w:sz="6" w:space="0" w:color="auto"/>
              <w:right w:val="outset" w:sz="6" w:space="0" w:color="auto"/>
            </w:tcBorders>
            <w:hideMark/>
          </w:tcPr>
          <w:p w14:paraId="0B20D5FD"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9F188F" w:rsidRPr="00073E74" w14:paraId="20F951E8"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63A15B79"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34.</w:t>
            </w:r>
          </w:p>
        </w:tc>
        <w:tc>
          <w:tcPr>
            <w:tcW w:w="2456" w:type="pct"/>
            <w:tcBorders>
              <w:top w:val="outset" w:sz="6" w:space="0" w:color="auto"/>
              <w:left w:val="outset" w:sz="6" w:space="0" w:color="auto"/>
              <w:bottom w:val="outset" w:sz="6" w:space="0" w:color="auto"/>
              <w:right w:val="outset" w:sz="6" w:space="0" w:color="auto"/>
            </w:tcBorders>
            <w:hideMark/>
          </w:tcPr>
          <w:p w14:paraId="403F1D4E"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kā </w:t>
            </w:r>
            <w:proofErr w:type="spellStart"/>
            <w:r w:rsidRPr="00073E74">
              <w:rPr>
                <w:rFonts w:ascii="Times New Roman" w:eastAsia="Times New Roman" w:hAnsi="Times New Roman" w:cs="Times New Roman"/>
                <w:sz w:val="24"/>
                <w:szCs w:val="24"/>
                <w:lang w:eastAsia="lv-LV"/>
              </w:rPr>
              <w:t>luminiscentā</w:t>
            </w:r>
            <w:proofErr w:type="spellEnd"/>
            <w:r w:rsidRPr="00073E74">
              <w:rPr>
                <w:rFonts w:ascii="Times New Roman" w:eastAsia="Times New Roman" w:hAnsi="Times New Roman" w:cs="Times New Roman"/>
                <w:sz w:val="24"/>
                <w:szCs w:val="24"/>
                <w:lang w:eastAsia="lv-LV"/>
              </w:rPr>
              <w:t xml:space="preserve"> pulvera </w:t>
            </w:r>
            <w:proofErr w:type="spellStart"/>
            <w:r w:rsidRPr="00073E74">
              <w:rPr>
                <w:rFonts w:ascii="Times New Roman" w:eastAsia="Times New Roman" w:hAnsi="Times New Roman" w:cs="Times New Roman"/>
                <w:sz w:val="24"/>
                <w:szCs w:val="24"/>
                <w:lang w:eastAsia="lv-LV"/>
              </w:rPr>
              <w:t>aktivators</w:t>
            </w:r>
            <w:proofErr w:type="spellEnd"/>
            <w:r w:rsidRPr="00073E74">
              <w:rPr>
                <w:rFonts w:ascii="Times New Roman" w:eastAsia="Times New Roman" w:hAnsi="Times New Roman" w:cs="Times New Roman"/>
                <w:sz w:val="24"/>
                <w:szCs w:val="24"/>
                <w:lang w:eastAsia="lv-LV"/>
              </w:rPr>
              <w:t xml:space="preserve"> (svins ne vairāk kā 1 % masas) gāzizlādes spuldzēs, ja tās izmanto kā sauļošanās lampas, kurās ir tādi </w:t>
            </w:r>
            <w:proofErr w:type="spellStart"/>
            <w:r w:rsidRPr="00073E74">
              <w:rPr>
                <w:rFonts w:ascii="Times New Roman" w:eastAsia="Times New Roman" w:hAnsi="Times New Roman" w:cs="Times New Roman"/>
                <w:sz w:val="24"/>
                <w:szCs w:val="24"/>
                <w:lang w:eastAsia="lv-LV"/>
              </w:rPr>
              <w:t>luminofori</w:t>
            </w:r>
            <w:proofErr w:type="spellEnd"/>
            <w:r w:rsidRPr="00073E74">
              <w:rPr>
                <w:rFonts w:ascii="Times New Roman" w:eastAsia="Times New Roman" w:hAnsi="Times New Roman" w:cs="Times New Roman"/>
                <w:sz w:val="24"/>
                <w:szCs w:val="24"/>
                <w:lang w:eastAsia="lv-LV"/>
              </w:rPr>
              <w:t xml:space="preserve"> kā BSP (BaSi</w:t>
            </w:r>
            <w:r w:rsidRPr="00073E74">
              <w:rPr>
                <w:rFonts w:ascii="Times New Roman" w:eastAsia="Times New Roman" w:hAnsi="Times New Roman" w:cs="Times New Roman"/>
                <w:sz w:val="24"/>
                <w:szCs w:val="24"/>
                <w:vertAlign w:val="subscript"/>
                <w:lang w:eastAsia="lv-LV"/>
              </w:rPr>
              <w:t>2</w:t>
            </w:r>
            <w:r w:rsidRPr="00073E74">
              <w:rPr>
                <w:rFonts w:ascii="Times New Roman" w:eastAsia="Times New Roman" w:hAnsi="Times New Roman" w:cs="Times New Roman"/>
                <w:sz w:val="24"/>
                <w:szCs w:val="24"/>
                <w:lang w:eastAsia="lv-LV"/>
              </w:rPr>
              <w:t>O</w:t>
            </w:r>
            <w:r w:rsidRPr="00073E74">
              <w:rPr>
                <w:rFonts w:ascii="Times New Roman" w:eastAsia="Times New Roman" w:hAnsi="Times New Roman" w:cs="Times New Roman"/>
                <w:sz w:val="24"/>
                <w:szCs w:val="24"/>
                <w:vertAlign w:val="subscript"/>
                <w:lang w:eastAsia="lv-LV"/>
              </w:rPr>
              <w:t>5</w:t>
            </w:r>
            <w:r w:rsidRPr="00073E74">
              <w:rPr>
                <w:rFonts w:ascii="Times New Roman" w:eastAsia="Times New Roman" w:hAnsi="Times New Roman" w:cs="Times New Roman"/>
                <w:sz w:val="24"/>
                <w:szCs w:val="24"/>
                <w:lang w:eastAsia="lv-LV"/>
              </w:rPr>
              <w:t>:Pb)</w:t>
            </w:r>
          </w:p>
        </w:tc>
        <w:tc>
          <w:tcPr>
            <w:tcW w:w="2019" w:type="pct"/>
            <w:tcBorders>
              <w:top w:val="outset" w:sz="6" w:space="0" w:color="auto"/>
              <w:left w:val="outset" w:sz="6" w:space="0" w:color="auto"/>
              <w:bottom w:val="outset" w:sz="6" w:space="0" w:color="auto"/>
              <w:right w:val="outset" w:sz="6" w:space="0" w:color="auto"/>
            </w:tcBorders>
            <w:hideMark/>
          </w:tcPr>
          <w:p w14:paraId="505405D6" w14:textId="28DD5C86"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2021. gada 21. jūlijam piemēro iekārtām, kuras atbilst šo noteikumu 2. pielikumā minētajai 1., 2., 3., 4., 5., 6., 7. un 10. iekārtu kategorijai.</w:t>
            </w:r>
          </w:p>
          <w:p w14:paraId="4270CE0A"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2021. gada 21. jūlijam piemēro iekārtām, kuras atbilst šo noteikumu </w:t>
            </w:r>
            <w:hyperlink r:id="rId5"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xml:space="preserve">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p>
          <w:p w14:paraId="7C9D33AA"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2023. gada 21. jūlijam piemēro šo noteikumu </w:t>
            </w:r>
            <w:hyperlink r:id="rId6"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xml:space="preserve">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p>
          <w:p w14:paraId="35D3FF63"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2024. gada 21. jūlijam piemēro šo noteikumu </w:t>
            </w:r>
            <w:hyperlink r:id="rId7"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xml:space="preserve"> pielikumā minētajā 9. iekārtu kategorijā iekļautajiem rūpnieciskajiem monitoringa un kontroles instrumentiem un iekārtām, kuras atbilst šo noteikumu </w:t>
            </w:r>
            <w:hyperlink r:id="rId8"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pielikumā minētajai 11. iekārtu kategorijai</w:t>
            </w:r>
          </w:p>
        </w:tc>
      </w:tr>
      <w:tr w:rsidR="009F188F" w:rsidRPr="00073E74" w14:paraId="1D67B274"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17C7FC10"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34.</w:t>
            </w:r>
            <w:r w:rsidRPr="00073E74">
              <w:rPr>
                <w:rFonts w:ascii="Times New Roman" w:eastAsia="Times New Roman" w:hAnsi="Times New Roman" w:cs="Times New Roman"/>
                <w:sz w:val="24"/>
                <w:szCs w:val="24"/>
                <w:vertAlign w:val="superscript"/>
                <w:lang w:eastAsia="lv-LV"/>
              </w:rPr>
              <w:t>1</w:t>
            </w:r>
          </w:p>
        </w:tc>
        <w:tc>
          <w:tcPr>
            <w:tcW w:w="2456" w:type="pct"/>
            <w:tcBorders>
              <w:top w:val="outset" w:sz="6" w:space="0" w:color="auto"/>
              <w:left w:val="outset" w:sz="6" w:space="0" w:color="auto"/>
              <w:bottom w:val="outset" w:sz="6" w:space="0" w:color="auto"/>
              <w:right w:val="outset" w:sz="6" w:space="0" w:color="auto"/>
            </w:tcBorders>
            <w:hideMark/>
          </w:tcPr>
          <w:p w14:paraId="6E1DAFED"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kā </w:t>
            </w:r>
            <w:proofErr w:type="spellStart"/>
            <w:r w:rsidRPr="00073E74">
              <w:rPr>
                <w:rFonts w:ascii="Times New Roman" w:eastAsia="Times New Roman" w:hAnsi="Times New Roman" w:cs="Times New Roman"/>
                <w:sz w:val="24"/>
                <w:szCs w:val="24"/>
                <w:lang w:eastAsia="lv-LV"/>
              </w:rPr>
              <w:t>luminiscentā</w:t>
            </w:r>
            <w:proofErr w:type="spellEnd"/>
            <w:r w:rsidRPr="00073E74">
              <w:rPr>
                <w:rFonts w:ascii="Times New Roman" w:eastAsia="Times New Roman" w:hAnsi="Times New Roman" w:cs="Times New Roman"/>
                <w:sz w:val="24"/>
                <w:szCs w:val="24"/>
                <w:lang w:eastAsia="lv-LV"/>
              </w:rPr>
              <w:t xml:space="preserve"> pulvera </w:t>
            </w:r>
            <w:proofErr w:type="spellStart"/>
            <w:r w:rsidRPr="00073E74">
              <w:rPr>
                <w:rFonts w:ascii="Times New Roman" w:eastAsia="Times New Roman" w:hAnsi="Times New Roman" w:cs="Times New Roman"/>
                <w:sz w:val="24"/>
                <w:szCs w:val="24"/>
                <w:lang w:eastAsia="lv-LV"/>
              </w:rPr>
              <w:t>aktivators</w:t>
            </w:r>
            <w:proofErr w:type="spellEnd"/>
            <w:r w:rsidRPr="00073E74">
              <w:rPr>
                <w:rFonts w:ascii="Times New Roman" w:eastAsia="Times New Roman" w:hAnsi="Times New Roman" w:cs="Times New Roman"/>
                <w:sz w:val="24"/>
                <w:szCs w:val="24"/>
                <w:lang w:eastAsia="lv-LV"/>
              </w:rPr>
              <w:t xml:space="preserve"> (svins ne vairāk kā 1 % masas) gāzizlādes spuldzēs, kurās ir tādi </w:t>
            </w:r>
            <w:proofErr w:type="spellStart"/>
            <w:r w:rsidRPr="00073E74">
              <w:rPr>
                <w:rFonts w:ascii="Times New Roman" w:eastAsia="Times New Roman" w:hAnsi="Times New Roman" w:cs="Times New Roman"/>
                <w:sz w:val="24"/>
                <w:szCs w:val="24"/>
                <w:lang w:eastAsia="lv-LV"/>
              </w:rPr>
              <w:t>luminofori</w:t>
            </w:r>
            <w:proofErr w:type="spellEnd"/>
            <w:r w:rsidRPr="00073E74">
              <w:rPr>
                <w:rFonts w:ascii="Times New Roman" w:eastAsia="Times New Roman" w:hAnsi="Times New Roman" w:cs="Times New Roman"/>
                <w:sz w:val="24"/>
                <w:szCs w:val="24"/>
                <w:lang w:eastAsia="lv-LV"/>
              </w:rPr>
              <w:t xml:space="preserve"> kā BSP (BaSi</w:t>
            </w:r>
            <w:r w:rsidRPr="00073E74">
              <w:rPr>
                <w:rFonts w:ascii="Times New Roman" w:eastAsia="Times New Roman" w:hAnsi="Times New Roman" w:cs="Times New Roman"/>
                <w:sz w:val="24"/>
                <w:szCs w:val="24"/>
                <w:vertAlign w:val="subscript"/>
                <w:lang w:eastAsia="lv-LV"/>
              </w:rPr>
              <w:t>2</w:t>
            </w:r>
            <w:r w:rsidRPr="00073E74">
              <w:rPr>
                <w:rFonts w:ascii="Times New Roman" w:eastAsia="Times New Roman" w:hAnsi="Times New Roman" w:cs="Times New Roman"/>
                <w:sz w:val="24"/>
                <w:szCs w:val="24"/>
                <w:lang w:eastAsia="lv-LV"/>
              </w:rPr>
              <w:t>O</w:t>
            </w:r>
            <w:r w:rsidRPr="00073E74">
              <w:rPr>
                <w:rFonts w:ascii="Times New Roman" w:eastAsia="Times New Roman" w:hAnsi="Times New Roman" w:cs="Times New Roman"/>
                <w:sz w:val="24"/>
                <w:szCs w:val="24"/>
                <w:vertAlign w:val="subscript"/>
                <w:lang w:eastAsia="lv-LV"/>
              </w:rPr>
              <w:t>5</w:t>
            </w:r>
            <w:r w:rsidRPr="00073E74">
              <w:rPr>
                <w:rFonts w:ascii="Times New Roman" w:eastAsia="Times New Roman" w:hAnsi="Times New Roman" w:cs="Times New Roman"/>
                <w:sz w:val="24"/>
                <w:szCs w:val="24"/>
                <w:lang w:eastAsia="lv-LV"/>
              </w:rPr>
              <w:t xml:space="preserve">:Pb), ja šīs spuldzes izmanto medicīniskās </w:t>
            </w:r>
            <w:proofErr w:type="spellStart"/>
            <w:r w:rsidRPr="00073E74">
              <w:rPr>
                <w:rFonts w:ascii="Times New Roman" w:eastAsia="Times New Roman" w:hAnsi="Times New Roman" w:cs="Times New Roman"/>
                <w:sz w:val="24"/>
                <w:szCs w:val="24"/>
                <w:lang w:eastAsia="lv-LV"/>
              </w:rPr>
              <w:t>fototerapijas</w:t>
            </w:r>
            <w:proofErr w:type="spellEnd"/>
            <w:r w:rsidRPr="00073E74">
              <w:rPr>
                <w:rFonts w:ascii="Times New Roman" w:eastAsia="Times New Roman" w:hAnsi="Times New Roman" w:cs="Times New Roman"/>
                <w:sz w:val="24"/>
                <w:szCs w:val="24"/>
                <w:lang w:eastAsia="lv-LV"/>
              </w:rPr>
              <w:t xml:space="preserve"> iekārtās</w:t>
            </w:r>
          </w:p>
        </w:tc>
        <w:tc>
          <w:tcPr>
            <w:tcW w:w="2019" w:type="pct"/>
            <w:tcBorders>
              <w:top w:val="outset" w:sz="6" w:space="0" w:color="auto"/>
              <w:left w:val="outset" w:sz="6" w:space="0" w:color="auto"/>
              <w:bottom w:val="outset" w:sz="6" w:space="0" w:color="auto"/>
              <w:right w:val="outset" w:sz="6" w:space="0" w:color="auto"/>
            </w:tcBorders>
            <w:hideMark/>
          </w:tcPr>
          <w:p w14:paraId="03F30732" w14:textId="4EE07105"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21. jūlijam piemēro iekārtām, kuras atbilst šo noteikumu 2. pielikumā minētajai 5. un 8. iekārtu kategorijai, izņemot lietojumus, uz kuriem attiecas šo noteikumu 4. pielikuma 17. punkts</w:t>
            </w:r>
          </w:p>
        </w:tc>
      </w:tr>
      <w:tr w:rsidR="009F188F" w:rsidRPr="00073E74" w14:paraId="7C556550"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2E35C2D7"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35.</w:t>
            </w:r>
          </w:p>
        </w:tc>
        <w:tc>
          <w:tcPr>
            <w:tcW w:w="2456" w:type="pct"/>
            <w:tcBorders>
              <w:top w:val="outset" w:sz="6" w:space="0" w:color="auto"/>
              <w:left w:val="outset" w:sz="6" w:space="0" w:color="auto"/>
              <w:bottom w:val="outset" w:sz="6" w:space="0" w:color="auto"/>
              <w:right w:val="outset" w:sz="6" w:space="0" w:color="auto"/>
            </w:tcBorders>
            <w:hideMark/>
          </w:tcPr>
          <w:p w14:paraId="5F807C82"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un kadmijs iespiedkrāsās, ko lieto kā emalju uz stikliem, tādiem kā </w:t>
            </w:r>
            <w:proofErr w:type="spellStart"/>
            <w:r w:rsidRPr="00073E74">
              <w:rPr>
                <w:rFonts w:ascii="Times New Roman" w:eastAsia="Times New Roman" w:hAnsi="Times New Roman" w:cs="Times New Roman"/>
                <w:sz w:val="24"/>
                <w:szCs w:val="24"/>
                <w:lang w:eastAsia="lv-LV"/>
              </w:rPr>
              <w:t>borsilikātstikls</w:t>
            </w:r>
            <w:proofErr w:type="spellEnd"/>
            <w:r w:rsidRPr="00073E74">
              <w:rPr>
                <w:rFonts w:ascii="Times New Roman" w:eastAsia="Times New Roman" w:hAnsi="Times New Roman" w:cs="Times New Roman"/>
                <w:sz w:val="24"/>
                <w:szCs w:val="24"/>
                <w:lang w:eastAsia="lv-LV"/>
              </w:rPr>
              <w:t xml:space="preserve"> un </w:t>
            </w:r>
            <w:proofErr w:type="spellStart"/>
            <w:r w:rsidRPr="00073E74">
              <w:rPr>
                <w:rFonts w:ascii="Times New Roman" w:eastAsia="Times New Roman" w:hAnsi="Times New Roman" w:cs="Times New Roman"/>
                <w:sz w:val="24"/>
                <w:szCs w:val="24"/>
                <w:lang w:eastAsia="lv-LV"/>
              </w:rPr>
              <w:t>natronkaļķu</w:t>
            </w:r>
            <w:proofErr w:type="spellEnd"/>
            <w:r w:rsidRPr="00073E74">
              <w:rPr>
                <w:rFonts w:ascii="Times New Roman" w:eastAsia="Times New Roman" w:hAnsi="Times New Roman" w:cs="Times New Roman"/>
                <w:sz w:val="24"/>
                <w:szCs w:val="24"/>
                <w:lang w:eastAsia="lv-LV"/>
              </w:rPr>
              <w:t xml:space="preserve"> stikls</w:t>
            </w:r>
          </w:p>
        </w:tc>
        <w:tc>
          <w:tcPr>
            <w:tcW w:w="2019" w:type="pct"/>
            <w:tcBorders>
              <w:top w:val="outset" w:sz="6" w:space="0" w:color="auto"/>
              <w:left w:val="outset" w:sz="6" w:space="0" w:color="auto"/>
              <w:bottom w:val="outset" w:sz="6" w:space="0" w:color="auto"/>
              <w:right w:val="outset" w:sz="6" w:space="0" w:color="auto"/>
            </w:tcBorders>
            <w:hideMark/>
          </w:tcPr>
          <w:p w14:paraId="5F356F3A" w14:textId="64BA2978"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 iekārtām, kuras atbilst šo noteikumu 2. pielikumā minētajai 8., 9. un 11. iekārtu kategorijai:</w:t>
            </w:r>
          </w:p>
          <w:p w14:paraId="1FF8E268" w14:textId="281B91F4"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2021. gada 21. jūlijam piemēro iekārtām, kuras atbilst šo noteikumu 2.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p>
          <w:p w14:paraId="2A127D8F" w14:textId="54B22732"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2023. gada 21. jūlijam piemēro šo noteikumu 2. pielikumā minētajā 8. iekārtu kategorijā </w:t>
            </w:r>
            <w:r w:rsidRPr="00073E74">
              <w:rPr>
                <w:rFonts w:ascii="Times New Roman" w:eastAsia="Times New Roman" w:hAnsi="Times New Roman" w:cs="Times New Roman"/>
                <w:sz w:val="24"/>
                <w:szCs w:val="24"/>
                <w:lang w:eastAsia="lv-LV"/>
              </w:rPr>
              <w:lastRenderedPageBreak/>
              <w:t xml:space="preserve">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p>
          <w:p w14:paraId="22679F42" w14:textId="34FE6C98"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2024. gada 21. jūlijam piemēro šo noteikumu 2. pielikumā minētajā 9. iekārtu kategorijā iekļautajiem rūpnieciskajiem monitoringa un kontroles instrumentiem un iekārtām, kuras atbilst šo noteikumu 2. pielikumā minētajai 11. iekārtu kategorijai</w:t>
            </w:r>
          </w:p>
        </w:tc>
      </w:tr>
      <w:tr w:rsidR="009F188F" w:rsidRPr="00073E74" w14:paraId="114B19AB"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731CB30F"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35.</w:t>
            </w:r>
            <w:r w:rsidRPr="00073E74">
              <w:rPr>
                <w:rFonts w:ascii="Times New Roman" w:eastAsia="Times New Roman" w:hAnsi="Times New Roman" w:cs="Times New Roman"/>
                <w:sz w:val="24"/>
                <w:szCs w:val="24"/>
                <w:vertAlign w:val="superscript"/>
                <w:lang w:eastAsia="lv-LV"/>
              </w:rPr>
              <w:t>1</w:t>
            </w:r>
          </w:p>
        </w:tc>
        <w:tc>
          <w:tcPr>
            <w:tcW w:w="2456" w:type="pct"/>
            <w:tcBorders>
              <w:top w:val="outset" w:sz="6" w:space="0" w:color="auto"/>
              <w:left w:val="outset" w:sz="6" w:space="0" w:color="auto"/>
              <w:bottom w:val="outset" w:sz="6" w:space="0" w:color="auto"/>
              <w:right w:val="outset" w:sz="6" w:space="0" w:color="auto"/>
            </w:tcBorders>
            <w:hideMark/>
          </w:tcPr>
          <w:p w14:paraId="2F0E302D"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Kadmijs, ko izmanto tāda stikla krāsainā apdrukāšanā filtrēšanas vajadzībām, kuru lieto kā komponentu gaismekļos, kas uzstādīti EEI displejos un vadības paneļos</w:t>
            </w:r>
          </w:p>
        </w:tc>
        <w:tc>
          <w:tcPr>
            <w:tcW w:w="2019" w:type="pct"/>
            <w:tcBorders>
              <w:top w:val="outset" w:sz="6" w:space="0" w:color="auto"/>
              <w:left w:val="outset" w:sz="6" w:space="0" w:color="auto"/>
              <w:bottom w:val="outset" w:sz="6" w:space="0" w:color="auto"/>
              <w:right w:val="outset" w:sz="6" w:space="0" w:color="auto"/>
            </w:tcBorders>
            <w:hideMark/>
          </w:tcPr>
          <w:p w14:paraId="4E5AED36" w14:textId="4448F26F"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21. jūlijam piemēro iekārtām, kuras atbilst šo noteikumu 2. pielikumā minētajai 1., 2., 3., 4., 5., 6., 7. un 10. iekārtu kategorijai, izņemot šā pielikuma 35.</w:t>
            </w:r>
            <w:r w:rsidRPr="00073E74">
              <w:rPr>
                <w:rFonts w:ascii="Times New Roman" w:eastAsia="Times New Roman" w:hAnsi="Times New Roman" w:cs="Times New Roman"/>
                <w:sz w:val="24"/>
                <w:szCs w:val="24"/>
                <w:vertAlign w:val="superscript"/>
                <w:lang w:eastAsia="lv-LV"/>
              </w:rPr>
              <w:t>2 </w:t>
            </w:r>
            <w:r w:rsidRPr="00073E74">
              <w:rPr>
                <w:rFonts w:ascii="Times New Roman" w:eastAsia="Times New Roman" w:hAnsi="Times New Roman" w:cs="Times New Roman"/>
                <w:sz w:val="24"/>
                <w:szCs w:val="24"/>
                <w:lang w:eastAsia="lv-LV"/>
              </w:rPr>
              <w:t>punktā un 47. punktā minētos lietojumus</w:t>
            </w:r>
          </w:p>
        </w:tc>
      </w:tr>
      <w:tr w:rsidR="009F188F" w:rsidRPr="00073E74" w14:paraId="3277B320"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092481ED"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35.</w:t>
            </w:r>
            <w:r w:rsidRPr="00073E74">
              <w:rPr>
                <w:rFonts w:ascii="Times New Roman" w:eastAsia="Times New Roman" w:hAnsi="Times New Roman" w:cs="Times New Roman"/>
                <w:sz w:val="24"/>
                <w:szCs w:val="24"/>
                <w:vertAlign w:val="superscript"/>
                <w:lang w:eastAsia="lv-LV"/>
              </w:rPr>
              <w:t>2</w:t>
            </w:r>
          </w:p>
        </w:tc>
        <w:tc>
          <w:tcPr>
            <w:tcW w:w="2456" w:type="pct"/>
            <w:tcBorders>
              <w:top w:val="outset" w:sz="6" w:space="0" w:color="auto"/>
              <w:left w:val="outset" w:sz="6" w:space="0" w:color="auto"/>
              <w:bottom w:val="outset" w:sz="6" w:space="0" w:color="auto"/>
              <w:right w:val="outset" w:sz="6" w:space="0" w:color="auto"/>
            </w:tcBorders>
            <w:hideMark/>
          </w:tcPr>
          <w:p w14:paraId="58991B8A"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Kadmijs iespiedkrāsās, ko lieto kā emalju uz stikliem, tādiem kā </w:t>
            </w:r>
            <w:proofErr w:type="spellStart"/>
            <w:r w:rsidRPr="00073E74">
              <w:rPr>
                <w:rFonts w:ascii="Times New Roman" w:eastAsia="Times New Roman" w:hAnsi="Times New Roman" w:cs="Times New Roman"/>
                <w:sz w:val="24"/>
                <w:szCs w:val="24"/>
                <w:lang w:eastAsia="lv-LV"/>
              </w:rPr>
              <w:t>borsilikātstikls</w:t>
            </w:r>
            <w:proofErr w:type="spellEnd"/>
            <w:r w:rsidRPr="00073E74">
              <w:rPr>
                <w:rFonts w:ascii="Times New Roman" w:eastAsia="Times New Roman" w:hAnsi="Times New Roman" w:cs="Times New Roman"/>
                <w:sz w:val="24"/>
                <w:szCs w:val="24"/>
                <w:lang w:eastAsia="lv-LV"/>
              </w:rPr>
              <w:t xml:space="preserve"> un </w:t>
            </w:r>
            <w:proofErr w:type="spellStart"/>
            <w:r w:rsidRPr="00073E74">
              <w:rPr>
                <w:rFonts w:ascii="Times New Roman" w:eastAsia="Times New Roman" w:hAnsi="Times New Roman" w:cs="Times New Roman"/>
                <w:sz w:val="24"/>
                <w:szCs w:val="24"/>
                <w:lang w:eastAsia="lv-LV"/>
              </w:rPr>
              <w:t>natronkaļķu</w:t>
            </w:r>
            <w:proofErr w:type="spellEnd"/>
            <w:r w:rsidRPr="00073E74">
              <w:rPr>
                <w:rFonts w:ascii="Times New Roman" w:eastAsia="Times New Roman" w:hAnsi="Times New Roman" w:cs="Times New Roman"/>
                <w:sz w:val="24"/>
                <w:szCs w:val="24"/>
                <w:lang w:eastAsia="lv-LV"/>
              </w:rPr>
              <w:t xml:space="preserve"> stikls</w:t>
            </w:r>
          </w:p>
        </w:tc>
        <w:tc>
          <w:tcPr>
            <w:tcW w:w="2019" w:type="pct"/>
            <w:tcBorders>
              <w:top w:val="outset" w:sz="6" w:space="0" w:color="auto"/>
              <w:left w:val="outset" w:sz="6" w:space="0" w:color="auto"/>
              <w:bottom w:val="outset" w:sz="6" w:space="0" w:color="auto"/>
              <w:right w:val="outset" w:sz="6" w:space="0" w:color="auto"/>
            </w:tcBorders>
            <w:hideMark/>
          </w:tcPr>
          <w:p w14:paraId="04C2710D" w14:textId="5C2F5EC6"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21. jūlijam piemēro iekārtām, kuras atbilst šo noteikumu 2. pielikumā minētajai 1., 2., 3., 4., 5., 6., 7. un 10. iekārtu kategorijai, izņemot šā pielikuma 35.</w:t>
            </w:r>
            <w:r w:rsidRPr="00073E74">
              <w:rPr>
                <w:rFonts w:ascii="Times New Roman" w:eastAsia="Times New Roman" w:hAnsi="Times New Roman" w:cs="Times New Roman"/>
                <w:sz w:val="24"/>
                <w:szCs w:val="24"/>
                <w:vertAlign w:val="superscript"/>
                <w:lang w:eastAsia="lv-LV"/>
              </w:rPr>
              <w:t>1</w:t>
            </w:r>
            <w:r w:rsidRPr="00073E74">
              <w:rPr>
                <w:rFonts w:ascii="Times New Roman" w:eastAsia="Times New Roman" w:hAnsi="Times New Roman" w:cs="Times New Roman"/>
                <w:sz w:val="24"/>
                <w:szCs w:val="24"/>
                <w:lang w:eastAsia="lv-LV"/>
              </w:rPr>
              <w:t xml:space="preserve"> punktā un 39. punktā minētos lietojumus</w:t>
            </w:r>
          </w:p>
        </w:tc>
      </w:tr>
      <w:tr w:rsidR="009F188F" w:rsidRPr="00073E74" w14:paraId="3E6648F7"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351F9D54"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35.</w:t>
            </w:r>
            <w:r w:rsidRPr="00073E74">
              <w:rPr>
                <w:rFonts w:ascii="Times New Roman" w:eastAsia="Times New Roman" w:hAnsi="Times New Roman" w:cs="Times New Roman"/>
                <w:sz w:val="24"/>
                <w:szCs w:val="24"/>
                <w:vertAlign w:val="superscript"/>
                <w:lang w:eastAsia="lv-LV"/>
              </w:rPr>
              <w:t>3</w:t>
            </w:r>
          </w:p>
        </w:tc>
        <w:tc>
          <w:tcPr>
            <w:tcW w:w="2456" w:type="pct"/>
            <w:tcBorders>
              <w:top w:val="outset" w:sz="6" w:space="0" w:color="auto"/>
              <w:left w:val="outset" w:sz="6" w:space="0" w:color="auto"/>
              <w:bottom w:val="outset" w:sz="6" w:space="0" w:color="auto"/>
              <w:right w:val="outset" w:sz="6" w:space="0" w:color="auto"/>
            </w:tcBorders>
            <w:hideMark/>
          </w:tcPr>
          <w:p w14:paraId="18E37D07"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iespiedkrāsās, ko lieto kā emalju uz stikliem, kas nav </w:t>
            </w:r>
            <w:proofErr w:type="spellStart"/>
            <w:r w:rsidRPr="00073E74">
              <w:rPr>
                <w:rFonts w:ascii="Times New Roman" w:eastAsia="Times New Roman" w:hAnsi="Times New Roman" w:cs="Times New Roman"/>
                <w:sz w:val="24"/>
                <w:szCs w:val="24"/>
                <w:lang w:eastAsia="lv-LV"/>
              </w:rPr>
              <w:t>borsilikātstikls</w:t>
            </w:r>
            <w:proofErr w:type="spellEnd"/>
          </w:p>
        </w:tc>
        <w:tc>
          <w:tcPr>
            <w:tcW w:w="2019" w:type="pct"/>
            <w:tcBorders>
              <w:top w:val="outset" w:sz="6" w:space="0" w:color="auto"/>
              <w:left w:val="outset" w:sz="6" w:space="0" w:color="auto"/>
              <w:bottom w:val="outset" w:sz="6" w:space="0" w:color="auto"/>
              <w:right w:val="outset" w:sz="6" w:space="0" w:color="auto"/>
            </w:tcBorders>
            <w:hideMark/>
          </w:tcPr>
          <w:p w14:paraId="6A404364" w14:textId="44507D7B"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21. jūlijam piemēro iekārtām, kuras atbilst šo noteikumu 2. pielikumā minētajai 1., 2., 3., 4., 5., 6., 7. un 10. iekārtu kategorijai</w:t>
            </w:r>
          </w:p>
        </w:tc>
      </w:tr>
      <w:tr w:rsidR="00460A4D" w:rsidRPr="00073E74" w14:paraId="0BE399B4"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750A0C4F"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36.</w:t>
            </w:r>
          </w:p>
        </w:tc>
        <w:tc>
          <w:tcPr>
            <w:tcW w:w="2456" w:type="pct"/>
            <w:tcBorders>
              <w:top w:val="outset" w:sz="6" w:space="0" w:color="auto"/>
              <w:left w:val="outset" w:sz="6" w:space="0" w:color="auto"/>
              <w:bottom w:val="outset" w:sz="6" w:space="0" w:color="auto"/>
              <w:right w:val="outset" w:sz="6" w:space="0" w:color="auto"/>
            </w:tcBorders>
            <w:hideMark/>
          </w:tcPr>
          <w:p w14:paraId="1D873813"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savienotājspaiļu</w:t>
            </w:r>
            <w:proofErr w:type="spellEnd"/>
            <w:r w:rsidRPr="00073E74">
              <w:rPr>
                <w:rFonts w:ascii="Times New Roman" w:eastAsia="Times New Roman" w:hAnsi="Times New Roman" w:cs="Times New Roman"/>
                <w:sz w:val="24"/>
                <w:szCs w:val="24"/>
                <w:lang w:eastAsia="lv-LV"/>
              </w:rPr>
              <w:t xml:space="preserve"> nelielu detaļu pārklājumos, izņemot savienotājus ar soli vismaz 0,65 mm</w:t>
            </w:r>
          </w:p>
        </w:tc>
        <w:tc>
          <w:tcPr>
            <w:tcW w:w="2019" w:type="pct"/>
            <w:tcBorders>
              <w:top w:val="outset" w:sz="6" w:space="0" w:color="auto"/>
              <w:left w:val="outset" w:sz="6" w:space="0" w:color="auto"/>
              <w:bottom w:val="outset" w:sz="6" w:space="0" w:color="auto"/>
              <w:right w:val="outset" w:sz="6" w:space="0" w:color="auto"/>
            </w:tcBorders>
            <w:hideMark/>
          </w:tcPr>
          <w:p w14:paraId="677EF0AA"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Atļauts izmantot rezerves daļās EEI, kas laistas tirgū pirms 2010.gada 24.septembra</w:t>
            </w:r>
          </w:p>
        </w:tc>
      </w:tr>
      <w:tr w:rsidR="00460A4D" w:rsidRPr="00073E74" w14:paraId="4FF40EA1"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358C501B"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37.</w:t>
            </w:r>
          </w:p>
        </w:tc>
        <w:tc>
          <w:tcPr>
            <w:tcW w:w="2456" w:type="pct"/>
            <w:tcBorders>
              <w:top w:val="outset" w:sz="6" w:space="0" w:color="auto"/>
              <w:left w:val="outset" w:sz="6" w:space="0" w:color="auto"/>
              <w:bottom w:val="outset" w:sz="6" w:space="0" w:color="auto"/>
              <w:right w:val="outset" w:sz="6" w:space="0" w:color="auto"/>
            </w:tcBorders>
            <w:hideMark/>
          </w:tcPr>
          <w:p w14:paraId="62E9DABF"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lodmetālos</w:t>
            </w:r>
            <w:proofErr w:type="spellEnd"/>
            <w:r w:rsidRPr="00073E74">
              <w:rPr>
                <w:rFonts w:ascii="Times New Roman" w:eastAsia="Times New Roman" w:hAnsi="Times New Roman" w:cs="Times New Roman"/>
                <w:sz w:val="24"/>
                <w:szCs w:val="24"/>
                <w:lang w:eastAsia="lv-LV"/>
              </w:rPr>
              <w:t xml:space="preserve">, ko izmanto dobas </w:t>
            </w:r>
            <w:proofErr w:type="spellStart"/>
            <w:r w:rsidRPr="00073E74">
              <w:rPr>
                <w:rFonts w:ascii="Times New Roman" w:eastAsia="Times New Roman" w:hAnsi="Times New Roman" w:cs="Times New Roman"/>
                <w:sz w:val="24"/>
                <w:szCs w:val="24"/>
                <w:lang w:eastAsia="lv-LV"/>
              </w:rPr>
              <w:t>diskveida</w:t>
            </w:r>
            <w:proofErr w:type="spellEnd"/>
            <w:r w:rsidRPr="00073E74">
              <w:rPr>
                <w:rFonts w:ascii="Times New Roman" w:eastAsia="Times New Roman" w:hAnsi="Times New Roman" w:cs="Times New Roman"/>
                <w:sz w:val="24"/>
                <w:szCs w:val="24"/>
                <w:lang w:eastAsia="lv-LV"/>
              </w:rPr>
              <w:t xml:space="preserve"> un plakanas matricas keramikas </w:t>
            </w:r>
            <w:proofErr w:type="spellStart"/>
            <w:r w:rsidRPr="00073E74">
              <w:rPr>
                <w:rFonts w:ascii="Times New Roman" w:eastAsia="Times New Roman" w:hAnsi="Times New Roman" w:cs="Times New Roman"/>
                <w:sz w:val="24"/>
                <w:szCs w:val="24"/>
                <w:lang w:eastAsia="lv-LV"/>
              </w:rPr>
              <w:t>daudzslāņu</w:t>
            </w:r>
            <w:proofErr w:type="spellEnd"/>
            <w:r w:rsidRPr="00073E74">
              <w:rPr>
                <w:rFonts w:ascii="Times New Roman" w:eastAsia="Times New Roman" w:hAnsi="Times New Roman" w:cs="Times New Roman"/>
                <w:sz w:val="24"/>
                <w:szCs w:val="24"/>
                <w:lang w:eastAsia="lv-LV"/>
              </w:rPr>
              <w:t xml:space="preserve"> kondensatoru ražošanai</w:t>
            </w:r>
          </w:p>
        </w:tc>
        <w:tc>
          <w:tcPr>
            <w:tcW w:w="2019" w:type="pct"/>
            <w:tcBorders>
              <w:top w:val="outset" w:sz="6" w:space="0" w:color="auto"/>
              <w:left w:val="outset" w:sz="6" w:space="0" w:color="auto"/>
              <w:bottom w:val="outset" w:sz="6" w:space="0" w:color="auto"/>
              <w:right w:val="outset" w:sz="6" w:space="0" w:color="auto"/>
            </w:tcBorders>
            <w:hideMark/>
          </w:tcPr>
          <w:p w14:paraId="4079C168"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w:t>
            </w:r>
          </w:p>
          <w:p w14:paraId="19FD7B77"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37.1. līdz 2021. gada 20. jūlijam – iekārtām, kuras:</w:t>
            </w:r>
          </w:p>
          <w:p w14:paraId="2C763F0D" w14:textId="6CAEF31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37.1.1. atbilst šo noteikumu 2. pielikumā minētajai 1., 2., 3., 4., 5., 6., 7. vai 10. iekārtu kategorijai;</w:t>
            </w:r>
          </w:p>
          <w:p w14:paraId="4F5D9FC0" w14:textId="2B7E03B3"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37.1.2. atbilst šo noteikumu 2. pielikumā minētajai 8. vai 9. iekārtu kategorijai, izņemot medicīnas ierīces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diagnostikai un rūpnieciskā monitoringa un kontroles instrumentus;</w:t>
            </w:r>
          </w:p>
          <w:p w14:paraId="55C67445" w14:textId="120E344B"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 xml:space="preserve">37.2. līdz 2023. gada 20. jūlijam – iekārtām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diagnostikai, kuras atbilst šo noteikumu 2. pielikumā minētajai 8. iekārtu kategorijai;</w:t>
            </w:r>
          </w:p>
          <w:p w14:paraId="39676E02" w14:textId="760E2E7D"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37.3. līdz 2024. gada 20. jūlijam – rūpnieciskā monitoringa un kontroles instrumentiem, kuri atbilst šo noteikumu </w:t>
            </w:r>
            <w:hyperlink r:id="rId9"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pielikumā minētajai 9. iekārtu kategorijai, un iekārtām, kuras atbilst šo noteikumu 2. pielikumā minētajai 11. iekārtu kategorijai</w:t>
            </w:r>
          </w:p>
        </w:tc>
      </w:tr>
      <w:tr w:rsidR="00460A4D" w:rsidRPr="00073E74" w14:paraId="3FE17D72"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60E21067"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38.</w:t>
            </w:r>
          </w:p>
        </w:tc>
        <w:tc>
          <w:tcPr>
            <w:tcW w:w="2456" w:type="pct"/>
            <w:tcBorders>
              <w:top w:val="outset" w:sz="6" w:space="0" w:color="auto"/>
              <w:left w:val="outset" w:sz="6" w:space="0" w:color="auto"/>
              <w:bottom w:val="outset" w:sz="6" w:space="0" w:color="auto"/>
              <w:right w:val="outset" w:sz="6" w:space="0" w:color="auto"/>
            </w:tcBorders>
            <w:hideMark/>
          </w:tcPr>
          <w:p w14:paraId="5B9C180F"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Svina oksīds virsmas vadāmības elektronu </w:t>
            </w:r>
            <w:proofErr w:type="spellStart"/>
            <w:r w:rsidRPr="00073E74">
              <w:rPr>
                <w:rFonts w:ascii="Times New Roman" w:eastAsia="Times New Roman" w:hAnsi="Times New Roman" w:cs="Times New Roman"/>
                <w:sz w:val="24"/>
                <w:szCs w:val="24"/>
                <w:lang w:eastAsia="lv-LV"/>
              </w:rPr>
              <w:t>emitera</w:t>
            </w:r>
            <w:proofErr w:type="spellEnd"/>
            <w:r w:rsidRPr="00073E74">
              <w:rPr>
                <w:rFonts w:ascii="Times New Roman" w:eastAsia="Times New Roman" w:hAnsi="Times New Roman" w:cs="Times New Roman"/>
                <w:sz w:val="24"/>
                <w:szCs w:val="24"/>
                <w:lang w:eastAsia="lv-LV"/>
              </w:rPr>
              <w:t xml:space="preserve"> displejos (SED), ko izmanto konstrukcijas elementos, sevišķi </w:t>
            </w:r>
            <w:proofErr w:type="spellStart"/>
            <w:r w:rsidRPr="00073E74">
              <w:rPr>
                <w:rFonts w:ascii="Times New Roman" w:eastAsia="Times New Roman" w:hAnsi="Times New Roman" w:cs="Times New Roman"/>
                <w:sz w:val="24"/>
                <w:szCs w:val="24"/>
                <w:lang w:eastAsia="lv-LV"/>
              </w:rPr>
              <w:t>stiklkeramikas</w:t>
            </w:r>
            <w:proofErr w:type="spellEnd"/>
            <w:r w:rsidRPr="00073E74">
              <w:rPr>
                <w:rFonts w:ascii="Times New Roman" w:eastAsia="Times New Roman" w:hAnsi="Times New Roman" w:cs="Times New Roman"/>
                <w:sz w:val="24"/>
                <w:szCs w:val="24"/>
                <w:lang w:eastAsia="lv-LV"/>
              </w:rPr>
              <w:t xml:space="preserve"> lodēšanas materiālā un </w:t>
            </w:r>
            <w:proofErr w:type="spellStart"/>
            <w:r w:rsidRPr="00073E74">
              <w:rPr>
                <w:rFonts w:ascii="Times New Roman" w:eastAsia="Times New Roman" w:hAnsi="Times New Roman" w:cs="Times New Roman"/>
                <w:sz w:val="24"/>
                <w:szCs w:val="24"/>
                <w:lang w:eastAsia="lv-LV"/>
              </w:rPr>
              <w:t>stiklkeramikas</w:t>
            </w:r>
            <w:proofErr w:type="spellEnd"/>
            <w:r w:rsidRPr="00073E74">
              <w:rPr>
                <w:rFonts w:ascii="Times New Roman" w:eastAsia="Times New Roman" w:hAnsi="Times New Roman" w:cs="Times New Roman"/>
                <w:sz w:val="24"/>
                <w:szCs w:val="24"/>
                <w:lang w:eastAsia="lv-LV"/>
              </w:rPr>
              <w:t xml:space="preserve"> gredzenā</w:t>
            </w:r>
          </w:p>
        </w:tc>
        <w:tc>
          <w:tcPr>
            <w:tcW w:w="2019" w:type="pct"/>
            <w:tcBorders>
              <w:top w:val="outset" w:sz="6" w:space="0" w:color="auto"/>
              <w:left w:val="outset" w:sz="6" w:space="0" w:color="auto"/>
              <w:bottom w:val="outset" w:sz="6" w:space="0" w:color="auto"/>
              <w:right w:val="outset" w:sz="6" w:space="0" w:color="auto"/>
            </w:tcBorders>
            <w:hideMark/>
          </w:tcPr>
          <w:p w14:paraId="0E53CCB9"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9F188F" w:rsidRPr="00073E74" w14:paraId="13EF124C"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489646A5"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39.</w:t>
            </w:r>
          </w:p>
        </w:tc>
        <w:tc>
          <w:tcPr>
            <w:tcW w:w="2456" w:type="pct"/>
            <w:tcBorders>
              <w:top w:val="outset" w:sz="6" w:space="0" w:color="auto"/>
              <w:left w:val="outset" w:sz="6" w:space="0" w:color="auto"/>
              <w:bottom w:val="outset" w:sz="6" w:space="0" w:color="auto"/>
              <w:right w:val="outset" w:sz="6" w:space="0" w:color="auto"/>
            </w:tcBorders>
            <w:hideMark/>
          </w:tcPr>
          <w:p w14:paraId="482105AD"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tāda </w:t>
            </w:r>
            <w:proofErr w:type="spellStart"/>
            <w:r w:rsidRPr="00073E74">
              <w:rPr>
                <w:rFonts w:ascii="Times New Roman" w:eastAsia="Times New Roman" w:hAnsi="Times New Roman" w:cs="Times New Roman"/>
                <w:sz w:val="24"/>
                <w:szCs w:val="24"/>
                <w:lang w:eastAsia="lv-LV"/>
              </w:rPr>
              <w:t>kristālstikla</w:t>
            </w:r>
            <w:proofErr w:type="spellEnd"/>
            <w:r w:rsidRPr="00073E74">
              <w:rPr>
                <w:rFonts w:ascii="Times New Roman" w:eastAsia="Times New Roman" w:hAnsi="Times New Roman" w:cs="Times New Roman"/>
                <w:sz w:val="24"/>
                <w:szCs w:val="24"/>
                <w:lang w:eastAsia="lv-LV"/>
              </w:rPr>
              <w:t xml:space="preserve"> sastāvā, kam apraksts dots normatīvajos aktos par stikla izstrādājumu marķēšanu</w:t>
            </w:r>
          </w:p>
        </w:tc>
        <w:tc>
          <w:tcPr>
            <w:tcW w:w="2019" w:type="pct"/>
            <w:tcBorders>
              <w:top w:val="outset" w:sz="6" w:space="0" w:color="auto"/>
              <w:left w:val="outset" w:sz="6" w:space="0" w:color="auto"/>
              <w:bottom w:val="outset" w:sz="6" w:space="0" w:color="auto"/>
              <w:right w:val="outset" w:sz="6" w:space="0" w:color="auto"/>
            </w:tcBorders>
            <w:hideMark/>
          </w:tcPr>
          <w:p w14:paraId="35E3A09B" w14:textId="2499DBD3"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2021. gada 21. jūlijam piemēro iekārtām, kuras atbilst šo noteikumu 2. pielikumā minētajai 1., 2., 3., 4., 5., 6., 7. un 10. iekārtu kategorijai.</w:t>
            </w:r>
          </w:p>
          <w:p w14:paraId="78951D37"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2021. gada 21. jūlijam piemēro iekārtām, kuras atbilst šo noteikumu </w:t>
            </w:r>
            <w:hyperlink r:id="rId10"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xml:space="preserve">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p>
          <w:p w14:paraId="0B8ECF0E"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2023. gada 21. jūlijam piemēro šo noteikumu </w:t>
            </w:r>
            <w:hyperlink r:id="rId11"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xml:space="preserve">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p>
          <w:p w14:paraId="00A9FA2C"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2024. gada 21. jūlijam piemēro šo noteikumu </w:t>
            </w:r>
            <w:hyperlink r:id="rId12"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xml:space="preserve"> pielikumā minētajā </w:t>
            </w:r>
            <w:hyperlink r:id="rId13" w:anchor="piel9" w:history="1">
              <w:r w:rsidRPr="00073E74">
                <w:rPr>
                  <w:rFonts w:ascii="Times New Roman" w:eastAsia="Times New Roman" w:hAnsi="Times New Roman" w:cs="Times New Roman"/>
                  <w:sz w:val="24"/>
                  <w:szCs w:val="24"/>
                  <w:lang w:eastAsia="lv-LV"/>
                </w:rPr>
                <w:t>9.</w:t>
              </w:r>
            </w:hyperlink>
            <w:r w:rsidRPr="00073E74">
              <w:rPr>
                <w:rFonts w:ascii="Times New Roman" w:eastAsia="Times New Roman" w:hAnsi="Times New Roman" w:cs="Times New Roman"/>
                <w:sz w:val="24"/>
                <w:szCs w:val="24"/>
                <w:lang w:eastAsia="lv-LV"/>
              </w:rPr>
              <w:t xml:space="preserve"> iekārtu kategorijā iekļautajiem rūpnieciskajiem monitoringa un kontroles instrumentiem un iekārtām, kuras atbilst šo noteikumu </w:t>
            </w:r>
            <w:hyperlink r:id="rId14"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pielikumā minētajai 11. iekārtu kategorijai</w:t>
            </w:r>
          </w:p>
        </w:tc>
      </w:tr>
      <w:tr w:rsidR="00460A4D" w:rsidRPr="00073E74" w14:paraId="58BF8A55"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559DBCCF"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40.</w:t>
            </w:r>
          </w:p>
        </w:tc>
        <w:tc>
          <w:tcPr>
            <w:tcW w:w="2456" w:type="pct"/>
            <w:tcBorders>
              <w:top w:val="outset" w:sz="6" w:space="0" w:color="auto"/>
              <w:left w:val="outset" w:sz="6" w:space="0" w:color="auto"/>
              <w:bottom w:val="outset" w:sz="6" w:space="0" w:color="auto"/>
              <w:right w:val="outset" w:sz="6" w:space="0" w:color="auto"/>
            </w:tcBorders>
            <w:hideMark/>
          </w:tcPr>
          <w:p w14:paraId="1F613651"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Kadmija sakausējumi elektriski/mehāniski lodētiem savienojumiem ar elektriskajiem </w:t>
            </w:r>
            <w:r w:rsidRPr="00073E74">
              <w:rPr>
                <w:rFonts w:ascii="Times New Roman" w:eastAsia="Times New Roman" w:hAnsi="Times New Roman" w:cs="Times New Roman"/>
                <w:sz w:val="24"/>
                <w:szCs w:val="24"/>
                <w:lang w:eastAsia="lv-LV"/>
              </w:rPr>
              <w:lastRenderedPageBreak/>
              <w:t xml:space="preserve">vadītājiem, kuri atrodas tieši uz tinumiem skaņas pārveidotājos, kurus izmanto lieljaudas skaļruņos ar skaņas spiediena līmeni vismaz 100 </w:t>
            </w:r>
            <w:proofErr w:type="spellStart"/>
            <w:r w:rsidRPr="00073E74">
              <w:rPr>
                <w:rFonts w:ascii="Times New Roman" w:eastAsia="Times New Roman" w:hAnsi="Times New Roman" w:cs="Times New Roman"/>
                <w:sz w:val="24"/>
                <w:szCs w:val="24"/>
                <w:lang w:eastAsia="lv-LV"/>
              </w:rPr>
              <w:t>dB</w:t>
            </w:r>
            <w:proofErr w:type="spellEnd"/>
            <w:r w:rsidRPr="00073E74">
              <w:rPr>
                <w:rFonts w:ascii="Times New Roman" w:eastAsia="Times New Roman" w:hAnsi="Times New Roman" w:cs="Times New Roman"/>
                <w:sz w:val="24"/>
                <w:szCs w:val="24"/>
                <w:lang w:eastAsia="lv-LV"/>
              </w:rPr>
              <w:t xml:space="preserve"> (A)</w:t>
            </w:r>
          </w:p>
        </w:tc>
        <w:tc>
          <w:tcPr>
            <w:tcW w:w="2019" w:type="pct"/>
            <w:tcBorders>
              <w:top w:val="outset" w:sz="6" w:space="0" w:color="auto"/>
              <w:left w:val="outset" w:sz="6" w:space="0" w:color="auto"/>
              <w:bottom w:val="outset" w:sz="6" w:space="0" w:color="auto"/>
              <w:right w:val="outset" w:sz="6" w:space="0" w:color="auto"/>
            </w:tcBorders>
            <w:hideMark/>
          </w:tcPr>
          <w:p w14:paraId="6F6D8CCD"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 </w:t>
            </w:r>
          </w:p>
        </w:tc>
      </w:tr>
      <w:tr w:rsidR="00460A4D" w:rsidRPr="00073E74" w14:paraId="3E468238"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472AD471"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41.</w:t>
            </w:r>
          </w:p>
        </w:tc>
        <w:tc>
          <w:tcPr>
            <w:tcW w:w="2456" w:type="pct"/>
            <w:tcBorders>
              <w:top w:val="outset" w:sz="6" w:space="0" w:color="auto"/>
              <w:left w:val="outset" w:sz="6" w:space="0" w:color="auto"/>
              <w:bottom w:val="outset" w:sz="6" w:space="0" w:color="auto"/>
              <w:right w:val="outset" w:sz="6" w:space="0" w:color="auto"/>
            </w:tcBorders>
            <w:hideMark/>
          </w:tcPr>
          <w:p w14:paraId="5124CCAA"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lodmetālos</w:t>
            </w:r>
            <w:proofErr w:type="spellEnd"/>
            <w:r w:rsidRPr="00073E74">
              <w:rPr>
                <w:rFonts w:ascii="Times New Roman" w:eastAsia="Times New Roman" w:hAnsi="Times New Roman" w:cs="Times New Roman"/>
                <w:sz w:val="24"/>
                <w:szCs w:val="24"/>
                <w:lang w:eastAsia="lv-LV"/>
              </w:rPr>
              <w:t xml:space="preserve"> plakanās </w:t>
            </w:r>
            <w:proofErr w:type="spellStart"/>
            <w:r w:rsidRPr="00073E74">
              <w:rPr>
                <w:rFonts w:ascii="Times New Roman" w:eastAsia="Times New Roman" w:hAnsi="Times New Roman" w:cs="Times New Roman"/>
                <w:sz w:val="24"/>
                <w:szCs w:val="24"/>
                <w:lang w:eastAsia="lv-LV"/>
              </w:rPr>
              <w:t>bezdzīvsudraba</w:t>
            </w:r>
            <w:proofErr w:type="spellEnd"/>
            <w:r w:rsidRPr="00073E74">
              <w:rPr>
                <w:rFonts w:ascii="Times New Roman" w:eastAsia="Times New Roman" w:hAnsi="Times New Roman" w:cs="Times New Roman"/>
                <w:sz w:val="24"/>
                <w:szCs w:val="24"/>
                <w:lang w:eastAsia="lv-LV"/>
              </w:rPr>
              <w:t xml:space="preserve"> luminiscences spuldzēs (ko izmanto, piemēram, šķidro kristālu ekrānos, dizainā vai rūpnieciskajā apgaismē)</w:t>
            </w:r>
          </w:p>
        </w:tc>
        <w:tc>
          <w:tcPr>
            <w:tcW w:w="2019" w:type="pct"/>
            <w:tcBorders>
              <w:top w:val="outset" w:sz="6" w:space="0" w:color="auto"/>
              <w:left w:val="outset" w:sz="6" w:space="0" w:color="auto"/>
              <w:bottom w:val="outset" w:sz="6" w:space="0" w:color="auto"/>
              <w:right w:val="outset" w:sz="6" w:space="0" w:color="auto"/>
            </w:tcBorders>
            <w:hideMark/>
          </w:tcPr>
          <w:p w14:paraId="0BCC78E4"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9F188F" w:rsidRPr="00073E74" w14:paraId="77F65A93"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31FE6B72"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42.</w:t>
            </w:r>
          </w:p>
        </w:tc>
        <w:tc>
          <w:tcPr>
            <w:tcW w:w="2456" w:type="pct"/>
            <w:tcBorders>
              <w:top w:val="outset" w:sz="6" w:space="0" w:color="auto"/>
              <w:left w:val="outset" w:sz="6" w:space="0" w:color="auto"/>
              <w:bottom w:val="outset" w:sz="6" w:space="0" w:color="auto"/>
              <w:right w:val="outset" w:sz="6" w:space="0" w:color="auto"/>
            </w:tcBorders>
            <w:hideMark/>
          </w:tcPr>
          <w:p w14:paraId="086CCABC"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Svina oksīds </w:t>
            </w:r>
            <w:proofErr w:type="spellStart"/>
            <w:r w:rsidRPr="00073E74">
              <w:rPr>
                <w:rFonts w:ascii="Times New Roman" w:eastAsia="Times New Roman" w:hAnsi="Times New Roman" w:cs="Times New Roman"/>
                <w:sz w:val="24"/>
                <w:szCs w:val="24"/>
                <w:lang w:eastAsia="lv-LV"/>
              </w:rPr>
              <w:t>stiklkeramikas</w:t>
            </w:r>
            <w:proofErr w:type="spellEnd"/>
            <w:r w:rsidRPr="00073E74">
              <w:rPr>
                <w:rFonts w:ascii="Times New Roman" w:eastAsia="Times New Roman" w:hAnsi="Times New Roman" w:cs="Times New Roman"/>
                <w:sz w:val="24"/>
                <w:szCs w:val="24"/>
                <w:lang w:eastAsia="lv-LV"/>
              </w:rPr>
              <w:t xml:space="preserve"> lodēšanas materiālos, ko izmanto argona un kriptona lāzeru cauruļu logu montāžā</w:t>
            </w:r>
          </w:p>
        </w:tc>
        <w:tc>
          <w:tcPr>
            <w:tcW w:w="2019" w:type="pct"/>
            <w:tcBorders>
              <w:top w:val="outset" w:sz="6" w:space="0" w:color="auto"/>
              <w:left w:val="outset" w:sz="6" w:space="0" w:color="auto"/>
              <w:bottom w:val="outset" w:sz="6" w:space="0" w:color="auto"/>
              <w:right w:val="outset" w:sz="6" w:space="0" w:color="auto"/>
            </w:tcBorders>
            <w:hideMark/>
          </w:tcPr>
          <w:p w14:paraId="50AA4B5D" w14:textId="5A94FD68"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2021. gada 21. jūlijam piemēro iekārtām, kuras atbilst šo noteikumu 2. pielikumā minētajai 1., 2., 3., 4., 5., 6., 7. un 10. iekārtu kategorijai.</w:t>
            </w:r>
          </w:p>
          <w:p w14:paraId="301A0A0D" w14:textId="0DC21CEB"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2021. gada 21. jūlijam piemēro iekārtām, kuras atbilst šo noteikumu 2.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p>
          <w:p w14:paraId="72005156" w14:textId="1B9B6F85"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2023. gada 21. jūlijam piemēro šo noteikumu 2.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p>
          <w:p w14:paraId="113D4E6D" w14:textId="6EA13724"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2024. gada 21. jūlijam piemēro šo noteikumu 2. pielikumā minētajā 9. iekārtu kategorijā iekļautajiem rūpnieciskajiem monitoringa un kontroles instrumentiem un iekārtām, kuras atbilst šo noteikumu 2. pielikumā minētajai 11. iekārtu kategorijai</w:t>
            </w:r>
          </w:p>
        </w:tc>
      </w:tr>
      <w:tr w:rsidR="00460A4D" w:rsidRPr="00073E74" w14:paraId="3372EBDA"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40FDB556"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43.</w:t>
            </w:r>
          </w:p>
        </w:tc>
        <w:tc>
          <w:tcPr>
            <w:tcW w:w="2456" w:type="pct"/>
            <w:tcBorders>
              <w:top w:val="outset" w:sz="6" w:space="0" w:color="auto"/>
              <w:left w:val="outset" w:sz="6" w:space="0" w:color="auto"/>
              <w:bottom w:val="outset" w:sz="6" w:space="0" w:color="auto"/>
              <w:right w:val="outset" w:sz="6" w:space="0" w:color="auto"/>
            </w:tcBorders>
            <w:hideMark/>
          </w:tcPr>
          <w:p w14:paraId="60226880"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lodmetālos</w:t>
            </w:r>
            <w:proofErr w:type="spellEnd"/>
            <w:r w:rsidRPr="00073E74">
              <w:rPr>
                <w:rFonts w:ascii="Times New Roman" w:eastAsia="Times New Roman" w:hAnsi="Times New Roman" w:cs="Times New Roman"/>
                <w:sz w:val="24"/>
                <w:szCs w:val="24"/>
                <w:lang w:eastAsia="lv-LV"/>
              </w:rPr>
              <w:t xml:space="preserve">, ko izmanto elektrisko transformatoru vara vadu lodēšanai, kuru diametrs ir līdz 100 </w:t>
            </w:r>
            <w:proofErr w:type="spellStart"/>
            <w:r w:rsidRPr="00073E74">
              <w:rPr>
                <w:rFonts w:ascii="Times New Roman" w:eastAsia="Times New Roman" w:hAnsi="Times New Roman" w:cs="Times New Roman"/>
                <w:sz w:val="24"/>
                <w:szCs w:val="24"/>
                <w:lang w:eastAsia="lv-LV"/>
              </w:rPr>
              <w:t>μm</w:t>
            </w:r>
            <w:proofErr w:type="spellEnd"/>
          </w:p>
        </w:tc>
        <w:tc>
          <w:tcPr>
            <w:tcW w:w="2019" w:type="pct"/>
            <w:tcBorders>
              <w:top w:val="outset" w:sz="6" w:space="0" w:color="auto"/>
              <w:left w:val="outset" w:sz="6" w:space="0" w:color="auto"/>
              <w:bottom w:val="outset" w:sz="6" w:space="0" w:color="auto"/>
              <w:right w:val="outset" w:sz="6" w:space="0" w:color="auto"/>
            </w:tcBorders>
            <w:hideMark/>
          </w:tcPr>
          <w:p w14:paraId="230FE28C"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460A4D" w:rsidRPr="00073E74" w14:paraId="5B4D8FC1"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5ACEDF9D"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44.</w:t>
            </w:r>
          </w:p>
        </w:tc>
        <w:tc>
          <w:tcPr>
            <w:tcW w:w="2456" w:type="pct"/>
            <w:tcBorders>
              <w:top w:val="outset" w:sz="6" w:space="0" w:color="auto"/>
              <w:left w:val="outset" w:sz="6" w:space="0" w:color="auto"/>
              <w:bottom w:val="outset" w:sz="6" w:space="0" w:color="auto"/>
              <w:right w:val="outset" w:sz="6" w:space="0" w:color="auto"/>
            </w:tcBorders>
            <w:hideMark/>
          </w:tcPr>
          <w:p w14:paraId="4D656692"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regulējamu </w:t>
            </w:r>
            <w:proofErr w:type="spellStart"/>
            <w:r w:rsidRPr="00073E74">
              <w:rPr>
                <w:rFonts w:ascii="Times New Roman" w:eastAsia="Times New Roman" w:hAnsi="Times New Roman" w:cs="Times New Roman"/>
                <w:sz w:val="24"/>
                <w:szCs w:val="24"/>
                <w:lang w:eastAsia="lv-LV"/>
              </w:rPr>
              <w:t>maiņrezistoru</w:t>
            </w:r>
            <w:proofErr w:type="spellEnd"/>
            <w:r w:rsidRPr="00073E74">
              <w:rPr>
                <w:rFonts w:ascii="Times New Roman" w:eastAsia="Times New Roman" w:hAnsi="Times New Roman" w:cs="Times New Roman"/>
                <w:sz w:val="24"/>
                <w:szCs w:val="24"/>
                <w:lang w:eastAsia="lv-LV"/>
              </w:rPr>
              <w:t xml:space="preserve"> elementos uz </w:t>
            </w:r>
            <w:proofErr w:type="spellStart"/>
            <w:r w:rsidRPr="00073E74">
              <w:rPr>
                <w:rFonts w:ascii="Times New Roman" w:eastAsia="Times New Roman" w:hAnsi="Times New Roman" w:cs="Times New Roman"/>
                <w:sz w:val="24"/>
                <w:szCs w:val="24"/>
                <w:lang w:eastAsia="lv-LV"/>
              </w:rPr>
              <w:t>metālkeramikas</w:t>
            </w:r>
            <w:proofErr w:type="spellEnd"/>
            <w:r w:rsidRPr="00073E74">
              <w:rPr>
                <w:rFonts w:ascii="Times New Roman" w:eastAsia="Times New Roman" w:hAnsi="Times New Roman" w:cs="Times New Roman"/>
                <w:sz w:val="24"/>
                <w:szCs w:val="24"/>
                <w:lang w:eastAsia="lv-LV"/>
              </w:rPr>
              <w:t xml:space="preserve"> bāzes</w:t>
            </w:r>
          </w:p>
        </w:tc>
        <w:tc>
          <w:tcPr>
            <w:tcW w:w="2019" w:type="pct"/>
            <w:tcBorders>
              <w:top w:val="outset" w:sz="6" w:space="0" w:color="auto"/>
              <w:left w:val="outset" w:sz="6" w:space="0" w:color="auto"/>
              <w:bottom w:val="outset" w:sz="6" w:space="0" w:color="auto"/>
              <w:right w:val="outset" w:sz="6" w:space="0" w:color="auto"/>
            </w:tcBorders>
            <w:hideMark/>
          </w:tcPr>
          <w:p w14:paraId="461CD564"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w:t>
            </w:r>
          </w:p>
          <w:p w14:paraId="5B333BD0"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44.1. līdz 2021. gada 20. jūlijam – iekārtām, kuras:</w:t>
            </w:r>
          </w:p>
          <w:p w14:paraId="578A7646" w14:textId="59F3DF41"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44.1.1. atbilst šo noteikumu 2. pielikumā minētajai 1., 2., 3., 4., 5., 6., 7. vai 10. iekārtu kategorijai;</w:t>
            </w:r>
          </w:p>
          <w:p w14:paraId="75E841DB" w14:textId="0D26ED76"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 xml:space="preserve">44.1.2. atbilst šo noteikumu 2. pielikumā minētajai 8. vai 9. iekārtu kategorijai, izņemot medicīnas ierīces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diagnostikai un rūpnieciskā monitoringa un kontroles instrumentus;</w:t>
            </w:r>
          </w:p>
          <w:p w14:paraId="6A335402" w14:textId="20CB6375"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44.2. līdz 2023. gada 20. jūlijam – iekārtām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diagnostikai, kuras atbilst šo noteikumu 2. pielikumā minētajai 8. iekārtu kategorijai;</w:t>
            </w:r>
          </w:p>
          <w:p w14:paraId="4E2ACED5" w14:textId="1AE4C17E"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44.3. līdz 2024. gada 20. jūlijam – rūpnieciskā monitoringa un kontroles instrumentiem, kuri atbilst šo noteikumu 2. pielikumā minētajai 9. iekārtu kategorijai, un iekārtām, kuras atbilst šo noteikumu 2. pielikumā minētajai 11. iekārtu kategorijai</w:t>
            </w:r>
          </w:p>
        </w:tc>
      </w:tr>
      <w:tr w:rsidR="009F188F" w:rsidRPr="00073E74" w14:paraId="01D5D7C5"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4990B8CD"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45.</w:t>
            </w:r>
          </w:p>
        </w:tc>
        <w:tc>
          <w:tcPr>
            <w:tcW w:w="2456" w:type="pct"/>
            <w:tcBorders>
              <w:top w:val="outset" w:sz="6" w:space="0" w:color="auto"/>
              <w:left w:val="outset" w:sz="6" w:space="0" w:color="auto"/>
              <w:bottom w:val="outset" w:sz="6" w:space="0" w:color="auto"/>
              <w:right w:val="outset" w:sz="6" w:space="0" w:color="auto"/>
            </w:tcBorders>
            <w:hideMark/>
          </w:tcPr>
          <w:p w14:paraId="500E7A92"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augstsprieguma diožu pārklājuma slānī uz cinka borāta stikla korpusa</w:t>
            </w:r>
          </w:p>
        </w:tc>
        <w:tc>
          <w:tcPr>
            <w:tcW w:w="2019" w:type="pct"/>
            <w:tcBorders>
              <w:top w:val="outset" w:sz="6" w:space="0" w:color="auto"/>
              <w:left w:val="outset" w:sz="6" w:space="0" w:color="auto"/>
              <w:bottom w:val="outset" w:sz="6" w:space="0" w:color="auto"/>
              <w:right w:val="outset" w:sz="6" w:space="0" w:color="auto"/>
            </w:tcBorders>
            <w:hideMark/>
          </w:tcPr>
          <w:p w14:paraId="568114AB" w14:textId="254D2CD8"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2021. gada 21. jūlijam piemēro iekārtām, kuras atbilst šo noteikumu 2. pielikumā minētajai 1., 2., 3., 4., 5., 6., 7. un 10. iekārtu kategorijai.</w:t>
            </w:r>
          </w:p>
          <w:p w14:paraId="3102D7F6" w14:textId="47907061"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2021. gada 21. jūlijam piemēro iekārtām, kuras atbilst šo noteikumu 2.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p>
          <w:p w14:paraId="5523CB29" w14:textId="69A142DB"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2023. gada 21. jūlijam piemēro šo noteikumu 2.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p>
          <w:p w14:paraId="5935D915" w14:textId="1F48E846"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2024. gada 21. jūlijam piemēro šo noteikumu 2. pielikumā minētajā 9. iekārtu kategorijā iekļautajiem rūpnieciskajiem monitoringa un kontroles instrumentiem un iekārtām, kuras atbilst šo noteikumu 2. pielikumā minētajai 11. iekārtu kategorijai</w:t>
            </w:r>
          </w:p>
        </w:tc>
      </w:tr>
      <w:tr w:rsidR="00460A4D" w:rsidRPr="00073E74" w14:paraId="5A7A2D43"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03C34B94"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46.</w:t>
            </w:r>
          </w:p>
        </w:tc>
        <w:tc>
          <w:tcPr>
            <w:tcW w:w="2456" w:type="pct"/>
            <w:tcBorders>
              <w:top w:val="outset" w:sz="6" w:space="0" w:color="auto"/>
              <w:left w:val="outset" w:sz="6" w:space="0" w:color="auto"/>
              <w:bottom w:val="outset" w:sz="6" w:space="0" w:color="auto"/>
              <w:right w:val="outset" w:sz="6" w:space="0" w:color="auto"/>
            </w:tcBorders>
            <w:hideMark/>
          </w:tcPr>
          <w:p w14:paraId="76372A48"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Kadmijs un kadmija oksīds </w:t>
            </w:r>
            <w:proofErr w:type="spellStart"/>
            <w:r w:rsidRPr="00073E74">
              <w:rPr>
                <w:rFonts w:ascii="Times New Roman" w:eastAsia="Times New Roman" w:hAnsi="Times New Roman" w:cs="Times New Roman"/>
                <w:sz w:val="24"/>
                <w:szCs w:val="24"/>
                <w:lang w:eastAsia="lv-LV"/>
              </w:rPr>
              <w:t>biezslāņa</w:t>
            </w:r>
            <w:proofErr w:type="spellEnd"/>
            <w:r w:rsidRPr="00073E74">
              <w:rPr>
                <w:rFonts w:ascii="Times New Roman" w:eastAsia="Times New Roman" w:hAnsi="Times New Roman" w:cs="Times New Roman"/>
                <w:sz w:val="24"/>
                <w:szCs w:val="24"/>
                <w:lang w:eastAsia="lv-LV"/>
              </w:rPr>
              <w:t xml:space="preserve"> plēves pastās, ko klāj uz berilija oksīda ar alumīnija saiti</w:t>
            </w:r>
          </w:p>
        </w:tc>
        <w:tc>
          <w:tcPr>
            <w:tcW w:w="2019" w:type="pct"/>
            <w:tcBorders>
              <w:top w:val="outset" w:sz="6" w:space="0" w:color="auto"/>
              <w:left w:val="outset" w:sz="6" w:space="0" w:color="auto"/>
              <w:bottom w:val="outset" w:sz="6" w:space="0" w:color="auto"/>
              <w:right w:val="outset" w:sz="6" w:space="0" w:color="auto"/>
            </w:tcBorders>
            <w:hideMark/>
          </w:tcPr>
          <w:p w14:paraId="3D5E01DC"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460A4D" w:rsidRPr="00073E74" w14:paraId="24341D85"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1C27431A"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47.</w:t>
            </w:r>
          </w:p>
        </w:tc>
        <w:tc>
          <w:tcPr>
            <w:tcW w:w="2456" w:type="pct"/>
            <w:tcBorders>
              <w:top w:val="outset" w:sz="6" w:space="0" w:color="auto"/>
              <w:left w:val="outset" w:sz="6" w:space="0" w:color="auto"/>
              <w:bottom w:val="outset" w:sz="6" w:space="0" w:color="auto"/>
              <w:right w:val="outset" w:sz="6" w:space="0" w:color="auto"/>
            </w:tcBorders>
            <w:hideMark/>
          </w:tcPr>
          <w:p w14:paraId="2945F52B"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Kadmija </w:t>
            </w:r>
            <w:proofErr w:type="spellStart"/>
            <w:r w:rsidRPr="00073E74">
              <w:rPr>
                <w:rFonts w:ascii="Times New Roman" w:eastAsia="Times New Roman" w:hAnsi="Times New Roman" w:cs="Times New Roman"/>
                <w:sz w:val="24"/>
                <w:szCs w:val="24"/>
                <w:lang w:eastAsia="lv-LV"/>
              </w:rPr>
              <w:t>selenīds</w:t>
            </w:r>
            <w:proofErr w:type="spellEnd"/>
            <w:r w:rsidRPr="00073E74">
              <w:rPr>
                <w:rFonts w:ascii="Times New Roman" w:eastAsia="Times New Roman" w:hAnsi="Times New Roman" w:cs="Times New Roman"/>
                <w:sz w:val="24"/>
                <w:szCs w:val="24"/>
                <w:lang w:eastAsia="lv-LV"/>
              </w:rPr>
              <w:t xml:space="preserve"> kadmiju saturošos, </w:t>
            </w:r>
            <w:proofErr w:type="spellStart"/>
            <w:r w:rsidRPr="00073E74">
              <w:rPr>
                <w:rFonts w:ascii="Times New Roman" w:eastAsia="Times New Roman" w:hAnsi="Times New Roman" w:cs="Times New Roman"/>
                <w:sz w:val="24"/>
                <w:szCs w:val="24"/>
                <w:lang w:eastAsia="lv-LV"/>
              </w:rPr>
              <w:t>lejuppārbīdi</w:t>
            </w:r>
            <w:proofErr w:type="spellEnd"/>
            <w:r w:rsidRPr="00073E74">
              <w:rPr>
                <w:rFonts w:ascii="Times New Roman" w:eastAsia="Times New Roman" w:hAnsi="Times New Roman" w:cs="Times New Roman"/>
                <w:sz w:val="24"/>
                <w:szCs w:val="24"/>
                <w:lang w:eastAsia="lv-LV"/>
              </w:rPr>
              <w:t xml:space="preserve"> izraisošos pusvadītāju </w:t>
            </w:r>
            <w:proofErr w:type="spellStart"/>
            <w:r w:rsidRPr="00073E74">
              <w:rPr>
                <w:rFonts w:ascii="Times New Roman" w:eastAsia="Times New Roman" w:hAnsi="Times New Roman" w:cs="Times New Roman"/>
                <w:sz w:val="24"/>
                <w:szCs w:val="24"/>
                <w:lang w:eastAsia="lv-LV"/>
              </w:rPr>
              <w:t>nanokristālu</w:t>
            </w:r>
            <w:proofErr w:type="spellEnd"/>
            <w:r w:rsidRPr="00073E74">
              <w:rPr>
                <w:rFonts w:ascii="Times New Roman" w:eastAsia="Times New Roman" w:hAnsi="Times New Roman" w:cs="Times New Roman"/>
                <w:sz w:val="24"/>
                <w:szCs w:val="24"/>
                <w:lang w:eastAsia="lv-LV"/>
              </w:rPr>
              <w:t xml:space="preserve"> kvantu punktos, ko izmanto displeju izgaismošanā (&lt; 0,2 µg </w:t>
            </w:r>
            <w:proofErr w:type="spellStart"/>
            <w:r w:rsidRPr="00073E74">
              <w:rPr>
                <w:rFonts w:ascii="Times New Roman" w:eastAsia="Times New Roman" w:hAnsi="Times New Roman" w:cs="Times New Roman"/>
                <w:sz w:val="24"/>
                <w:szCs w:val="24"/>
                <w:lang w:eastAsia="lv-LV"/>
              </w:rPr>
              <w:t>Cd</w:t>
            </w:r>
            <w:proofErr w:type="spellEnd"/>
            <w:r w:rsidRPr="00073E74">
              <w:rPr>
                <w:rFonts w:ascii="Times New Roman" w:eastAsia="Times New Roman" w:hAnsi="Times New Roman" w:cs="Times New Roman"/>
                <w:sz w:val="24"/>
                <w:szCs w:val="24"/>
                <w:lang w:eastAsia="lv-LV"/>
              </w:rPr>
              <w:t xml:space="preserve"> uz 1 mm</w:t>
            </w:r>
            <w:r w:rsidRPr="00073E74">
              <w:rPr>
                <w:rFonts w:ascii="Times New Roman" w:eastAsia="Times New Roman" w:hAnsi="Times New Roman" w:cs="Times New Roman"/>
                <w:sz w:val="24"/>
                <w:szCs w:val="24"/>
                <w:vertAlign w:val="superscript"/>
                <w:lang w:eastAsia="lv-LV"/>
              </w:rPr>
              <w:t>2</w:t>
            </w:r>
            <w:r w:rsidRPr="00073E74">
              <w:rPr>
                <w:rFonts w:ascii="Times New Roman" w:eastAsia="Times New Roman" w:hAnsi="Times New Roman" w:cs="Times New Roman"/>
                <w:sz w:val="24"/>
                <w:szCs w:val="24"/>
                <w:lang w:eastAsia="lv-LV"/>
              </w:rPr>
              <w:t xml:space="preserve"> displeja ekrāna laukuma)</w:t>
            </w:r>
          </w:p>
        </w:tc>
        <w:tc>
          <w:tcPr>
            <w:tcW w:w="2019" w:type="pct"/>
            <w:tcBorders>
              <w:top w:val="outset" w:sz="6" w:space="0" w:color="auto"/>
              <w:left w:val="outset" w:sz="6" w:space="0" w:color="auto"/>
              <w:bottom w:val="outset" w:sz="6" w:space="0" w:color="auto"/>
              <w:right w:val="outset" w:sz="6" w:space="0" w:color="auto"/>
            </w:tcBorders>
            <w:hideMark/>
          </w:tcPr>
          <w:p w14:paraId="7BDB395A" w14:textId="731C55F4"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Spēkā līdz 2019. gada 31. oktobrim visām šo noteikumu 2. pielikumā minētajām iekārtu kategorijām</w:t>
            </w:r>
          </w:p>
        </w:tc>
      </w:tr>
      <w:tr w:rsidR="009F188F" w:rsidRPr="00073E74" w14:paraId="7E4CF314"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7E5D397A"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48.</w:t>
            </w:r>
          </w:p>
        </w:tc>
        <w:tc>
          <w:tcPr>
            <w:tcW w:w="2456" w:type="pct"/>
            <w:tcBorders>
              <w:top w:val="outset" w:sz="6" w:space="0" w:color="auto"/>
              <w:left w:val="outset" w:sz="6" w:space="0" w:color="auto"/>
              <w:bottom w:val="outset" w:sz="6" w:space="0" w:color="auto"/>
              <w:right w:val="outset" w:sz="6" w:space="0" w:color="auto"/>
            </w:tcBorders>
            <w:hideMark/>
          </w:tcPr>
          <w:p w14:paraId="5972E612"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tādu dielektrisko keramikas materiālu sastāvā uz svina </w:t>
            </w:r>
            <w:proofErr w:type="spellStart"/>
            <w:r w:rsidRPr="00073E74">
              <w:rPr>
                <w:rFonts w:ascii="Times New Roman" w:eastAsia="Times New Roman" w:hAnsi="Times New Roman" w:cs="Times New Roman"/>
                <w:sz w:val="24"/>
                <w:szCs w:val="24"/>
                <w:lang w:eastAsia="lv-LV"/>
              </w:rPr>
              <w:t>cirkonāta</w:t>
            </w:r>
            <w:proofErr w:type="spellEnd"/>
            <w:r w:rsidRPr="00073E74">
              <w:rPr>
                <w:rFonts w:ascii="Times New Roman" w:eastAsia="Times New Roman" w:hAnsi="Times New Roman" w:cs="Times New Roman"/>
                <w:sz w:val="24"/>
                <w:szCs w:val="24"/>
                <w:lang w:eastAsia="lv-LV"/>
              </w:rPr>
              <w:t xml:space="preserve"> </w:t>
            </w:r>
            <w:proofErr w:type="spellStart"/>
            <w:r w:rsidRPr="00073E74">
              <w:rPr>
                <w:rFonts w:ascii="Times New Roman" w:eastAsia="Times New Roman" w:hAnsi="Times New Roman" w:cs="Times New Roman"/>
                <w:sz w:val="24"/>
                <w:szCs w:val="24"/>
                <w:lang w:eastAsia="lv-LV"/>
              </w:rPr>
              <w:t>titanāta</w:t>
            </w:r>
            <w:proofErr w:type="spellEnd"/>
            <w:r w:rsidRPr="00073E74">
              <w:rPr>
                <w:rFonts w:ascii="Times New Roman" w:eastAsia="Times New Roman" w:hAnsi="Times New Roman" w:cs="Times New Roman"/>
                <w:sz w:val="24"/>
                <w:szCs w:val="24"/>
                <w:lang w:eastAsia="lv-LV"/>
              </w:rPr>
              <w:t xml:space="preserve"> (PZT) bāzes, kas paredzēti kondensatoriem, kuri ir integrālshēmu vai diskrēto </w:t>
            </w:r>
            <w:proofErr w:type="spellStart"/>
            <w:r w:rsidRPr="00073E74">
              <w:rPr>
                <w:rFonts w:ascii="Times New Roman" w:eastAsia="Times New Roman" w:hAnsi="Times New Roman" w:cs="Times New Roman"/>
                <w:sz w:val="24"/>
                <w:szCs w:val="24"/>
                <w:lang w:eastAsia="lv-LV"/>
              </w:rPr>
              <w:t>pusvadītājierīču</w:t>
            </w:r>
            <w:proofErr w:type="spellEnd"/>
            <w:r w:rsidRPr="00073E74">
              <w:rPr>
                <w:rFonts w:ascii="Times New Roman" w:eastAsia="Times New Roman" w:hAnsi="Times New Roman" w:cs="Times New Roman"/>
                <w:sz w:val="24"/>
                <w:szCs w:val="24"/>
                <w:lang w:eastAsia="lv-LV"/>
              </w:rPr>
              <w:t xml:space="preserve"> daļa</w:t>
            </w:r>
          </w:p>
        </w:tc>
        <w:tc>
          <w:tcPr>
            <w:tcW w:w="2019" w:type="pct"/>
            <w:tcBorders>
              <w:top w:val="outset" w:sz="6" w:space="0" w:color="auto"/>
              <w:left w:val="outset" w:sz="6" w:space="0" w:color="auto"/>
              <w:bottom w:val="outset" w:sz="6" w:space="0" w:color="auto"/>
              <w:right w:val="outset" w:sz="6" w:space="0" w:color="auto"/>
            </w:tcBorders>
            <w:hideMark/>
          </w:tcPr>
          <w:p w14:paraId="27F117FB" w14:textId="1CBF162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2021. gada 21. jūlijam piemēro iekārtām, kuras atbilst šo noteikumu 2. pielikumā minētajai 1., 2., 3., 4., 5., 6., 7. un 10. iekārtu kategorijai.</w:t>
            </w:r>
          </w:p>
          <w:p w14:paraId="6731D10C" w14:textId="6A8B8843"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2021. gada 21. jūlijam piemēro iekārtām, kuras atbilst šo noteikumu 2.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p>
          <w:p w14:paraId="7D2DA388" w14:textId="7BF009D8"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2023. gada 21. jūlijam piemēro šo noteikumu 2.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p>
          <w:p w14:paraId="5AE78101" w14:textId="053B34DE"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2024. gada 21. jūlijam piemēro šo noteikumu 2. pielikumā minētajā 9. iekārtu kategorijā iekļautajiem rūpnieciskajiem monitoringa un kontroles instrumentiem un iekārtām, kuras atbilst šo noteikumu 2. pielikumā minētajai 11. iekārtu kategorijai</w:t>
            </w:r>
          </w:p>
        </w:tc>
      </w:tr>
      <w:tr w:rsidR="00460A4D" w:rsidRPr="00073E74" w14:paraId="36974DAE" w14:textId="77777777" w:rsidTr="00460A4D">
        <w:trPr>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69163FCC"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49.</w:t>
            </w:r>
          </w:p>
        </w:tc>
        <w:tc>
          <w:tcPr>
            <w:tcW w:w="2456" w:type="pct"/>
            <w:tcBorders>
              <w:top w:val="outset" w:sz="6" w:space="0" w:color="auto"/>
              <w:left w:val="outset" w:sz="6" w:space="0" w:color="auto"/>
              <w:bottom w:val="outset" w:sz="6" w:space="0" w:color="auto"/>
              <w:right w:val="outset" w:sz="6" w:space="0" w:color="auto"/>
            </w:tcBorders>
            <w:hideMark/>
          </w:tcPr>
          <w:p w14:paraId="159A66EE"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Kadmijs analogo </w:t>
            </w:r>
            <w:proofErr w:type="spellStart"/>
            <w:r w:rsidRPr="00073E74">
              <w:rPr>
                <w:rFonts w:ascii="Times New Roman" w:eastAsia="Times New Roman" w:hAnsi="Times New Roman" w:cs="Times New Roman"/>
                <w:sz w:val="24"/>
                <w:szCs w:val="24"/>
                <w:lang w:eastAsia="lv-LV"/>
              </w:rPr>
              <w:t>optoelektronisko</w:t>
            </w:r>
            <w:proofErr w:type="spellEnd"/>
            <w:r w:rsidRPr="00073E74">
              <w:rPr>
                <w:rFonts w:ascii="Times New Roman" w:eastAsia="Times New Roman" w:hAnsi="Times New Roman" w:cs="Times New Roman"/>
                <w:sz w:val="24"/>
                <w:szCs w:val="24"/>
                <w:lang w:eastAsia="lv-LV"/>
              </w:rPr>
              <w:t xml:space="preserve"> </w:t>
            </w:r>
            <w:proofErr w:type="spellStart"/>
            <w:r w:rsidRPr="00073E74">
              <w:rPr>
                <w:rFonts w:ascii="Times New Roman" w:eastAsia="Times New Roman" w:hAnsi="Times New Roman" w:cs="Times New Roman"/>
                <w:sz w:val="24"/>
                <w:szCs w:val="24"/>
                <w:lang w:eastAsia="lv-LV"/>
              </w:rPr>
              <w:t>savienotājierīču</w:t>
            </w:r>
            <w:proofErr w:type="spellEnd"/>
            <w:r w:rsidRPr="00073E74">
              <w:rPr>
                <w:rFonts w:ascii="Times New Roman" w:eastAsia="Times New Roman" w:hAnsi="Times New Roman" w:cs="Times New Roman"/>
                <w:sz w:val="24"/>
                <w:szCs w:val="24"/>
                <w:lang w:eastAsia="lv-LV"/>
              </w:rPr>
              <w:t xml:space="preserve"> </w:t>
            </w:r>
            <w:proofErr w:type="spellStart"/>
            <w:r w:rsidRPr="00073E74">
              <w:rPr>
                <w:rFonts w:ascii="Times New Roman" w:eastAsia="Times New Roman" w:hAnsi="Times New Roman" w:cs="Times New Roman"/>
                <w:sz w:val="24"/>
                <w:szCs w:val="24"/>
                <w:lang w:eastAsia="lv-LV"/>
              </w:rPr>
              <w:t>fotorezistoros</w:t>
            </w:r>
            <w:proofErr w:type="spellEnd"/>
            <w:r w:rsidRPr="00073E74">
              <w:rPr>
                <w:rFonts w:ascii="Times New Roman" w:eastAsia="Times New Roman" w:hAnsi="Times New Roman" w:cs="Times New Roman"/>
                <w:sz w:val="24"/>
                <w:szCs w:val="24"/>
                <w:lang w:eastAsia="lv-LV"/>
              </w:rPr>
              <w:t xml:space="preserve">, ko izmanto profesionālajās </w:t>
            </w:r>
            <w:proofErr w:type="spellStart"/>
            <w:r w:rsidRPr="00073E74">
              <w:rPr>
                <w:rFonts w:ascii="Times New Roman" w:eastAsia="Times New Roman" w:hAnsi="Times New Roman" w:cs="Times New Roman"/>
                <w:sz w:val="24"/>
                <w:szCs w:val="24"/>
                <w:lang w:eastAsia="lv-LV"/>
              </w:rPr>
              <w:t>audioiekārtās</w:t>
            </w:r>
            <w:proofErr w:type="spellEnd"/>
          </w:p>
        </w:tc>
        <w:tc>
          <w:tcPr>
            <w:tcW w:w="2019" w:type="pct"/>
            <w:tcBorders>
              <w:top w:val="outset" w:sz="6" w:space="0" w:color="auto"/>
              <w:left w:val="outset" w:sz="6" w:space="0" w:color="auto"/>
              <w:bottom w:val="outset" w:sz="6" w:space="0" w:color="auto"/>
              <w:right w:val="outset" w:sz="6" w:space="0" w:color="auto"/>
            </w:tcBorders>
            <w:hideMark/>
          </w:tcPr>
          <w:p w14:paraId="5F6B6890"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Spēkā līdz 2013.gada 31.decembrim</w:t>
            </w:r>
          </w:p>
        </w:tc>
      </w:tr>
      <w:tr w:rsidR="00460A4D" w:rsidRPr="00073E74" w14:paraId="47587757" w14:textId="77777777" w:rsidTr="00460A4D">
        <w:trPr>
          <w:trHeight w:val="75"/>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658BDF3B"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50.</w:t>
            </w:r>
          </w:p>
        </w:tc>
        <w:tc>
          <w:tcPr>
            <w:tcW w:w="2456" w:type="pct"/>
            <w:tcBorders>
              <w:top w:val="outset" w:sz="6" w:space="0" w:color="auto"/>
              <w:left w:val="outset" w:sz="6" w:space="0" w:color="auto"/>
              <w:bottom w:val="outset" w:sz="6" w:space="0" w:color="auto"/>
              <w:right w:val="outset" w:sz="6" w:space="0" w:color="auto"/>
            </w:tcBorders>
            <w:hideMark/>
          </w:tcPr>
          <w:p w14:paraId="41FFBE2A"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tādos </w:t>
            </w:r>
            <w:proofErr w:type="spellStart"/>
            <w:r w:rsidRPr="00073E74">
              <w:rPr>
                <w:rFonts w:ascii="Times New Roman" w:eastAsia="Times New Roman" w:hAnsi="Times New Roman" w:cs="Times New Roman"/>
                <w:sz w:val="24"/>
                <w:szCs w:val="24"/>
                <w:lang w:eastAsia="lv-LV"/>
              </w:rPr>
              <w:t>lodmetālos</w:t>
            </w:r>
            <w:proofErr w:type="spellEnd"/>
            <w:r w:rsidRPr="00073E74">
              <w:rPr>
                <w:rFonts w:ascii="Times New Roman" w:eastAsia="Times New Roman" w:hAnsi="Times New Roman" w:cs="Times New Roman"/>
                <w:sz w:val="24"/>
                <w:szCs w:val="24"/>
                <w:lang w:eastAsia="lv-LV"/>
              </w:rPr>
              <w:t xml:space="preserve"> un tādu elektrisko un elektronisko detaļu savienojumu pārklājumos un drukātu shēmas plašu pārklājumos, ko izmanto aizdedzes blokos un citās elektriskās vai elektroniskās motora vadības sistēmās, kuras tehnisku apsvērumu dēļ jāuzstāda vai nu tieši uz pārnēsājamiem </w:t>
            </w:r>
            <w:proofErr w:type="spellStart"/>
            <w:r w:rsidRPr="00073E74">
              <w:rPr>
                <w:rFonts w:ascii="Times New Roman" w:eastAsia="Times New Roman" w:hAnsi="Times New Roman" w:cs="Times New Roman"/>
                <w:sz w:val="24"/>
                <w:szCs w:val="24"/>
                <w:lang w:eastAsia="lv-LV"/>
              </w:rPr>
              <w:t>iekšdedzes</w:t>
            </w:r>
            <w:proofErr w:type="spellEnd"/>
            <w:r w:rsidRPr="00073E74">
              <w:rPr>
                <w:rFonts w:ascii="Times New Roman" w:eastAsia="Times New Roman" w:hAnsi="Times New Roman" w:cs="Times New Roman"/>
                <w:sz w:val="24"/>
                <w:szCs w:val="24"/>
                <w:lang w:eastAsia="lv-LV"/>
              </w:rPr>
              <w:t xml:space="preserve"> motoriem, vai to karterī vai cilindrā, kas atbilst SH:1, SH:2 un SH:3 </w:t>
            </w:r>
            <w:r w:rsidRPr="00073E74">
              <w:rPr>
                <w:rFonts w:ascii="Times New Roman" w:eastAsia="Times New Roman" w:hAnsi="Times New Roman" w:cs="Times New Roman"/>
                <w:sz w:val="24"/>
                <w:szCs w:val="24"/>
                <w:lang w:eastAsia="lv-LV"/>
              </w:rPr>
              <w:lastRenderedPageBreak/>
              <w:t xml:space="preserve">klasei saskaņā ar normatīvajiem aktiem par autoceļiem neparedzētās mobilās tehnikas </w:t>
            </w:r>
            <w:proofErr w:type="spellStart"/>
            <w:r w:rsidRPr="00073E74">
              <w:rPr>
                <w:rFonts w:ascii="Times New Roman" w:eastAsia="Times New Roman" w:hAnsi="Times New Roman" w:cs="Times New Roman"/>
                <w:sz w:val="24"/>
                <w:szCs w:val="24"/>
                <w:lang w:eastAsia="lv-LV"/>
              </w:rPr>
              <w:t>iekšdedzes</w:t>
            </w:r>
            <w:proofErr w:type="spellEnd"/>
            <w:r w:rsidRPr="00073E74">
              <w:rPr>
                <w:rFonts w:ascii="Times New Roman" w:eastAsia="Times New Roman" w:hAnsi="Times New Roman" w:cs="Times New Roman"/>
                <w:sz w:val="24"/>
                <w:szCs w:val="24"/>
                <w:lang w:eastAsia="lv-LV"/>
              </w:rPr>
              <w:t xml:space="preserve"> motoru radīto piesārņojošo vielu emisiju gaisā</w:t>
            </w:r>
          </w:p>
        </w:tc>
        <w:tc>
          <w:tcPr>
            <w:tcW w:w="2019" w:type="pct"/>
            <w:tcBorders>
              <w:top w:val="outset" w:sz="6" w:space="0" w:color="auto"/>
              <w:left w:val="outset" w:sz="6" w:space="0" w:color="auto"/>
              <w:bottom w:val="outset" w:sz="6" w:space="0" w:color="auto"/>
              <w:right w:val="outset" w:sz="6" w:space="0" w:color="auto"/>
            </w:tcBorders>
            <w:hideMark/>
          </w:tcPr>
          <w:p w14:paraId="0B2F2209" w14:textId="08651826"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Piemēro visām iekārtām atbilstoši šo noteikumu 2. pielikumam.</w:t>
            </w:r>
          </w:p>
          <w:p w14:paraId="2A395F67" w14:textId="62C590EE"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2022. gada 31. martam piemēro iekārtām, kuras atbilst šo noteikumu 2. pielikumā minētajai 1., 2., 3., 4., 5., 6., 7., 10. un 11. iekārtu kategorijai.</w:t>
            </w:r>
          </w:p>
          <w:p w14:paraId="760DCBBB" w14:textId="5F44F8AD"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 xml:space="preserve">• Līdz 2021. gada 21. jūlijam piemēro iekārtām, kuras atbilst šo noteikumu 2.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xml:space="preserve">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rūpnieciskā monitoringa un kontroles instrumentus.</w:t>
            </w:r>
          </w:p>
          <w:p w14:paraId="0A4DB28F" w14:textId="7AAECE4B"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2023. gada 21. jūlijam piemēro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xml:space="preserve">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 kuras atbilst šo noteikumu 2. pielikumā minētajai 8. iekārtu kategorijai.</w:t>
            </w:r>
          </w:p>
          <w:p w14:paraId="61C7C188"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2024. gada 21. jūlijam piemēro rūpnieciskā monitoringa un kontroles instrumentiem, kuri atbilst šo noteikumu </w:t>
            </w:r>
            <w:hyperlink r:id="rId15"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pielikumā minētajai 9. iekārtu kategorijai</w:t>
            </w:r>
          </w:p>
        </w:tc>
      </w:tr>
      <w:tr w:rsidR="00460A4D" w:rsidRPr="00073E74" w14:paraId="7E85567E" w14:textId="77777777" w:rsidTr="00460A4D">
        <w:trPr>
          <w:trHeight w:val="75"/>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27E724E4"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51.</w:t>
            </w:r>
          </w:p>
        </w:tc>
        <w:tc>
          <w:tcPr>
            <w:tcW w:w="2456" w:type="pct"/>
            <w:tcBorders>
              <w:top w:val="outset" w:sz="6" w:space="0" w:color="auto"/>
              <w:left w:val="outset" w:sz="6" w:space="0" w:color="auto"/>
              <w:bottom w:val="outset" w:sz="6" w:space="0" w:color="auto"/>
              <w:right w:val="outset" w:sz="6" w:space="0" w:color="auto"/>
            </w:tcBorders>
            <w:hideMark/>
          </w:tcPr>
          <w:p w14:paraId="697F01F6"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gultņos un buksēs ar dīzeļdegvielu vai gāzveida degvielu darbināmos </w:t>
            </w:r>
            <w:proofErr w:type="spellStart"/>
            <w:r w:rsidRPr="00073E74">
              <w:rPr>
                <w:rFonts w:ascii="Times New Roman" w:eastAsia="Times New Roman" w:hAnsi="Times New Roman" w:cs="Times New Roman"/>
                <w:sz w:val="24"/>
                <w:szCs w:val="24"/>
                <w:lang w:eastAsia="lv-LV"/>
              </w:rPr>
              <w:t>iekšdedzes</w:t>
            </w:r>
            <w:proofErr w:type="spellEnd"/>
            <w:r w:rsidRPr="00073E74">
              <w:rPr>
                <w:rFonts w:ascii="Times New Roman" w:eastAsia="Times New Roman" w:hAnsi="Times New Roman" w:cs="Times New Roman"/>
                <w:sz w:val="24"/>
                <w:szCs w:val="24"/>
                <w:lang w:eastAsia="lv-LV"/>
              </w:rPr>
              <w:t xml:space="preserve"> motoros, kurus lieto autoceļiem neparedzētās profesionālās iekārtās:</w:t>
            </w:r>
          </w:p>
          <w:p w14:paraId="487B30FA"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 ja motora kopējā litrāža ir 15 litri vai lielāka vai</w:t>
            </w:r>
          </w:p>
          <w:p w14:paraId="3912D544"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b) ja motora kopējā litrāža ir mazāka par 15 litriem un motors ir konstruēts darbināšanai lietojumos, kad laikam, kas paiet no sākuma signāla līdz pilnas slodzes sasniegšanai, jābūt mazākam par 10 sekundēm vai kad kārtējās apkopes darbus parasti veic skarbā un netīrā āra vidē (piemēram, kalnrūpniecības, celtniecības un lauksaimniecības lietojumos)</w:t>
            </w:r>
          </w:p>
        </w:tc>
        <w:tc>
          <w:tcPr>
            <w:tcW w:w="2019" w:type="pct"/>
            <w:tcBorders>
              <w:top w:val="outset" w:sz="6" w:space="0" w:color="auto"/>
              <w:left w:val="outset" w:sz="6" w:space="0" w:color="auto"/>
              <w:bottom w:val="outset" w:sz="6" w:space="0" w:color="auto"/>
              <w:right w:val="outset" w:sz="6" w:space="0" w:color="auto"/>
            </w:tcBorders>
            <w:hideMark/>
          </w:tcPr>
          <w:p w14:paraId="228C6181"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Līdz 2024. gada 21. jūlijam piemēro iekārtām, kuras atbilst šo noteikumu </w:t>
            </w:r>
            <w:hyperlink r:id="rId16"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pielikumā minētajai 11. iekārtu kategorijai, izņemot lietojumus, uz kuriem attiecas šā pielikuma 15. punkts</w:t>
            </w:r>
          </w:p>
        </w:tc>
      </w:tr>
      <w:tr w:rsidR="00460A4D" w:rsidRPr="00073E74" w14:paraId="6F1AA80D" w14:textId="77777777" w:rsidTr="00460A4D">
        <w:trPr>
          <w:trHeight w:val="75"/>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5C542EA9"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52.</w:t>
            </w:r>
          </w:p>
          <w:p w14:paraId="248EF239"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c>
          <w:tcPr>
            <w:tcW w:w="2456" w:type="pct"/>
            <w:tcBorders>
              <w:top w:val="outset" w:sz="6" w:space="0" w:color="auto"/>
              <w:left w:val="outset" w:sz="6" w:space="0" w:color="auto"/>
              <w:bottom w:val="outset" w:sz="6" w:space="0" w:color="auto"/>
              <w:right w:val="outset" w:sz="6" w:space="0" w:color="auto"/>
            </w:tcBorders>
            <w:hideMark/>
          </w:tcPr>
          <w:p w14:paraId="1AEF2C9B"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proofErr w:type="spellStart"/>
            <w:r w:rsidRPr="00073E74">
              <w:rPr>
                <w:rFonts w:ascii="Times New Roman" w:eastAsia="Times New Roman" w:hAnsi="Times New Roman" w:cs="Times New Roman"/>
                <w:sz w:val="24"/>
                <w:szCs w:val="24"/>
                <w:lang w:eastAsia="lv-LV"/>
              </w:rPr>
              <w:t>Bis</w:t>
            </w:r>
            <w:proofErr w:type="spellEnd"/>
            <w:r w:rsidRPr="00073E74">
              <w:rPr>
                <w:rFonts w:ascii="Times New Roman" w:eastAsia="Times New Roman" w:hAnsi="Times New Roman" w:cs="Times New Roman"/>
                <w:sz w:val="24"/>
                <w:szCs w:val="24"/>
                <w:lang w:eastAsia="lv-LV"/>
              </w:rPr>
              <w:t>(2-etilheksil)</w:t>
            </w:r>
            <w:proofErr w:type="spellStart"/>
            <w:r w:rsidRPr="00073E74">
              <w:rPr>
                <w:rFonts w:ascii="Times New Roman" w:eastAsia="Times New Roman" w:hAnsi="Times New Roman" w:cs="Times New Roman"/>
                <w:sz w:val="24"/>
                <w:szCs w:val="24"/>
                <w:lang w:eastAsia="lv-LV"/>
              </w:rPr>
              <w:t>ftalāts</w:t>
            </w:r>
            <w:proofErr w:type="spellEnd"/>
            <w:r w:rsidRPr="00073E74">
              <w:rPr>
                <w:rFonts w:ascii="Times New Roman" w:eastAsia="Times New Roman" w:hAnsi="Times New Roman" w:cs="Times New Roman"/>
                <w:sz w:val="24"/>
                <w:szCs w:val="24"/>
                <w:lang w:eastAsia="lv-LV"/>
              </w:rPr>
              <w:t xml:space="preserve"> gumijas sastāvdaļās motoru sistēmās, kas paredzētas izmantošanai iekārtās, kuras nav paredzētas tikai izmantošanai patērētājiem, ar noteikumu, ka nekāds </w:t>
            </w:r>
            <w:proofErr w:type="spellStart"/>
            <w:r w:rsidRPr="00073E74">
              <w:rPr>
                <w:rFonts w:ascii="Times New Roman" w:eastAsia="Times New Roman" w:hAnsi="Times New Roman" w:cs="Times New Roman"/>
                <w:sz w:val="24"/>
                <w:szCs w:val="24"/>
                <w:lang w:eastAsia="lv-LV"/>
              </w:rPr>
              <w:t>plastificēts</w:t>
            </w:r>
            <w:proofErr w:type="spellEnd"/>
            <w:r w:rsidRPr="00073E74">
              <w:rPr>
                <w:rFonts w:ascii="Times New Roman" w:eastAsia="Times New Roman" w:hAnsi="Times New Roman" w:cs="Times New Roman"/>
                <w:sz w:val="24"/>
                <w:szCs w:val="24"/>
                <w:lang w:eastAsia="lv-LV"/>
              </w:rPr>
              <w:t xml:space="preserve"> materiāls nenonāk saskarē ar cilvēka gļotādu vai ilgstošā saskarē ar cilvēka ādu (nepārtraukta saskare, kas ilgst vairāk nekā 10 minūtes dienā, vai periodiska saskare, kas ilgst vairāk nekā 30 minūtes dienā) un </w:t>
            </w:r>
            <w:proofErr w:type="spellStart"/>
            <w:r w:rsidRPr="00073E74">
              <w:rPr>
                <w:rFonts w:ascii="Times New Roman" w:eastAsia="Times New Roman" w:hAnsi="Times New Roman" w:cs="Times New Roman"/>
                <w:sz w:val="24"/>
                <w:szCs w:val="24"/>
                <w:lang w:eastAsia="lv-LV"/>
              </w:rPr>
              <w:t>bis</w:t>
            </w:r>
            <w:proofErr w:type="spellEnd"/>
            <w:r w:rsidRPr="00073E74">
              <w:rPr>
                <w:rFonts w:ascii="Times New Roman" w:eastAsia="Times New Roman" w:hAnsi="Times New Roman" w:cs="Times New Roman"/>
                <w:sz w:val="24"/>
                <w:szCs w:val="24"/>
                <w:lang w:eastAsia="lv-LV"/>
              </w:rPr>
              <w:t>(2-etilheksil)</w:t>
            </w:r>
            <w:proofErr w:type="spellStart"/>
            <w:r w:rsidRPr="00073E74">
              <w:rPr>
                <w:rFonts w:ascii="Times New Roman" w:eastAsia="Times New Roman" w:hAnsi="Times New Roman" w:cs="Times New Roman"/>
                <w:sz w:val="24"/>
                <w:szCs w:val="24"/>
                <w:lang w:eastAsia="lv-LV"/>
              </w:rPr>
              <w:t>ftalāta</w:t>
            </w:r>
            <w:proofErr w:type="spellEnd"/>
            <w:r w:rsidRPr="00073E74">
              <w:rPr>
                <w:rFonts w:ascii="Times New Roman" w:eastAsia="Times New Roman" w:hAnsi="Times New Roman" w:cs="Times New Roman"/>
                <w:sz w:val="24"/>
                <w:szCs w:val="24"/>
                <w:lang w:eastAsia="lv-LV"/>
              </w:rPr>
              <w:t xml:space="preserve"> koncentrācijas vērtība nepārsniedz:</w:t>
            </w:r>
          </w:p>
          <w:p w14:paraId="648EFD1D"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a) 30 % no gumijas masas:</w:t>
            </w:r>
          </w:p>
          <w:p w14:paraId="5C913453"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blīvslēgu pārklājumiem;</w:t>
            </w:r>
          </w:p>
          <w:p w14:paraId="4991387B"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monolītas gumijas blīvslēgiem;</w:t>
            </w:r>
          </w:p>
          <w:p w14:paraId="6330A8D6"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gumijas sastāvdaļām, kas iekļautas no vismaz trim sastāvdaļām veidotos mezglos, kuri darba veikšanai izmanto elektrisko, mehānisko vai hidraulisko enerģiju un ir piestiprināti motoram;</w:t>
            </w:r>
          </w:p>
          <w:p w14:paraId="5CCA17FF"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b) 10 % no gumijas masas gumiju saturošām sastāvdaļām, kuras nav minētas šā punkta "a" apakšpunktā</w:t>
            </w:r>
          </w:p>
        </w:tc>
        <w:tc>
          <w:tcPr>
            <w:tcW w:w="2019" w:type="pct"/>
            <w:tcBorders>
              <w:top w:val="outset" w:sz="6" w:space="0" w:color="auto"/>
              <w:left w:val="outset" w:sz="6" w:space="0" w:color="auto"/>
              <w:bottom w:val="outset" w:sz="6" w:space="0" w:color="auto"/>
              <w:right w:val="outset" w:sz="6" w:space="0" w:color="auto"/>
            </w:tcBorders>
            <w:hideMark/>
          </w:tcPr>
          <w:p w14:paraId="50076DF3" w14:textId="079C5FBD"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 xml:space="preserve">Līdz 2024. gada 21. jūlijam piemēro iekārtām, kuras atbilst šo noteikumu </w:t>
            </w:r>
            <w:r w:rsidRPr="00073E74">
              <w:rPr>
                <w:rFonts w:ascii="Times New Roman" w:eastAsia="Times New Roman" w:hAnsi="Times New Roman" w:cs="Times New Roman"/>
                <w:color w:val="0000FF"/>
                <w:sz w:val="24"/>
                <w:szCs w:val="24"/>
                <w:lang w:eastAsia="lv-LV"/>
              </w:rPr>
              <w:t>2.</w:t>
            </w:r>
            <w:r w:rsidRPr="00073E74">
              <w:rPr>
                <w:rFonts w:ascii="Times New Roman" w:eastAsia="Times New Roman" w:hAnsi="Times New Roman" w:cs="Times New Roman"/>
                <w:sz w:val="24"/>
                <w:szCs w:val="24"/>
                <w:lang w:eastAsia="lv-LV"/>
              </w:rPr>
              <w:t> pielikumā minētajai 11. kategorijai</w:t>
            </w:r>
          </w:p>
          <w:p w14:paraId="4811D4B9"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182F52" w:rsidRPr="00182F52" w14:paraId="5E37B604" w14:textId="77777777" w:rsidTr="00460A4D">
        <w:trPr>
          <w:trHeight w:val="75"/>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6CADFBAC"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53.</w:t>
            </w:r>
          </w:p>
        </w:tc>
        <w:tc>
          <w:tcPr>
            <w:tcW w:w="2456" w:type="pct"/>
            <w:tcBorders>
              <w:top w:val="outset" w:sz="6" w:space="0" w:color="auto"/>
              <w:left w:val="outset" w:sz="6" w:space="0" w:color="auto"/>
              <w:bottom w:val="outset" w:sz="6" w:space="0" w:color="auto"/>
              <w:right w:val="outset" w:sz="6" w:space="0" w:color="auto"/>
            </w:tcBorders>
            <w:hideMark/>
          </w:tcPr>
          <w:p w14:paraId="699CE68D" w14:textId="4E983EC3"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tādu </w:t>
            </w:r>
            <w:proofErr w:type="spellStart"/>
            <w:r w:rsidRPr="00073E74">
              <w:rPr>
                <w:rFonts w:ascii="Times New Roman" w:eastAsia="Times New Roman" w:hAnsi="Times New Roman" w:cs="Times New Roman"/>
                <w:sz w:val="24"/>
                <w:szCs w:val="24"/>
                <w:lang w:eastAsia="lv-LV"/>
              </w:rPr>
              <w:t>iekšdedzes</w:t>
            </w:r>
            <w:proofErr w:type="spellEnd"/>
            <w:r w:rsidRPr="00073E74">
              <w:rPr>
                <w:rFonts w:ascii="Times New Roman" w:eastAsia="Times New Roman" w:hAnsi="Times New Roman" w:cs="Times New Roman"/>
                <w:sz w:val="24"/>
                <w:szCs w:val="24"/>
                <w:lang w:eastAsia="lv-LV"/>
              </w:rPr>
              <w:t xml:space="preserve"> motoru sensoru, piedziņas mehānismu un motora vadības bloku </w:t>
            </w:r>
            <w:proofErr w:type="spellStart"/>
            <w:r w:rsidRPr="00073E74">
              <w:rPr>
                <w:rFonts w:ascii="Times New Roman" w:eastAsia="Times New Roman" w:hAnsi="Times New Roman" w:cs="Times New Roman"/>
                <w:sz w:val="24"/>
                <w:szCs w:val="24"/>
                <w:lang w:eastAsia="lv-LV"/>
              </w:rPr>
              <w:t>lodmetālā</w:t>
            </w:r>
            <w:proofErr w:type="spellEnd"/>
            <w:r w:rsidRPr="00073E74">
              <w:rPr>
                <w:rFonts w:ascii="Times New Roman" w:eastAsia="Times New Roman" w:hAnsi="Times New Roman" w:cs="Times New Roman"/>
                <w:sz w:val="24"/>
                <w:szCs w:val="24"/>
                <w:lang w:eastAsia="lv-LV"/>
              </w:rPr>
              <w:t xml:space="preserve">, uz kuriem attiecas Eiropas Parlamenta un Padomes 2016. gada 14. septembra Regula (ES) 2016/1628 par prasībām attiecībā uz autoceļiem neparedzētas mobilās tehnikas </w:t>
            </w:r>
            <w:proofErr w:type="spellStart"/>
            <w:r w:rsidRPr="00073E74">
              <w:rPr>
                <w:rFonts w:ascii="Times New Roman" w:eastAsia="Times New Roman" w:hAnsi="Times New Roman" w:cs="Times New Roman"/>
                <w:sz w:val="24"/>
                <w:szCs w:val="24"/>
                <w:lang w:eastAsia="lv-LV"/>
              </w:rPr>
              <w:t>iekšdedzes</w:t>
            </w:r>
            <w:proofErr w:type="spellEnd"/>
            <w:r w:rsidRPr="00073E74">
              <w:rPr>
                <w:rFonts w:ascii="Times New Roman" w:eastAsia="Times New Roman" w:hAnsi="Times New Roman" w:cs="Times New Roman"/>
                <w:sz w:val="24"/>
                <w:szCs w:val="24"/>
                <w:lang w:eastAsia="lv-LV"/>
              </w:rPr>
              <w:t xml:space="preserve"> motoru gāzveida un </w:t>
            </w:r>
            <w:proofErr w:type="spellStart"/>
            <w:r w:rsidRPr="00073E74">
              <w:rPr>
                <w:rFonts w:ascii="Times New Roman" w:eastAsia="Times New Roman" w:hAnsi="Times New Roman" w:cs="Times New Roman"/>
                <w:sz w:val="24"/>
                <w:szCs w:val="24"/>
                <w:lang w:eastAsia="lv-LV"/>
              </w:rPr>
              <w:t>daļiņveida</w:t>
            </w:r>
            <w:proofErr w:type="spellEnd"/>
            <w:r w:rsidRPr="00073E74">
              <w:rPr>
                <w:rFonts w:ascii="Times New Roman" w:eastAsia="Times New Roman" w:hAnsi="Times New Roman" w:cs="Times New Roman"/>
                <w:sz w:val="24"/>
                <w:szCs w:val="24"/>
                <w:lang w:eastAsia="lv-LV"/>
              </w:rPr>
              <w:t xml:space="preserve"> piesārņotāju emisiju robežvērtībām un tipa apstiprināšanu, ar ko groza Regulas (ES) Nr. 1024/2012 un (ES) Nr. 167/2013 un groza un atceļ Direktīvu 97/68/EK, un kuri uzstādīti iekārtās, ko darbības laikā izmanto fiksētos stāvokļos, un paredzēti profesionāliem lietotājiem, bet ko izmanto arī neprofesionāli lietotāji</w:t>
            </w:r>
          </w:p>
        </w:tc>
        <w:tc>
          <w:tcPr>
            <w:tcW w:w="2019" w:type="pct"/>
            <w:tcBorders>
              <w:top w:val="outset" w:sz="6" w:space="0" w:color="auto"/>
              <w:left w:val="outset" w:sz="6" w:space="0" w:color="auto"/>
              <w:bottom w:val="outset" w:sz="6" w:space="0" w:color="auto"/>
              <w:right w:val="outset" w:sz="6" w:space="0" w:color="auto"/>
            </w:tcBorders>
            <w:hideMark/>
          </w:tcPr>
          <w:p w14:paraId="43458CCF" w14:textId="16C8CD1C"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2024. gada 21. jūlijam piemēro iekārtām, kuras atbilst šo noteikumu 2. pielikumā minētajai 11. iekārtu kategorijai</w:t>
            </w:r>
          </w:p>
        </w:tc>
      </w:tr>
      <w:tr w:rsidR="00460A4D" w:rsidRPr="00073E74" w14:paraId="150021E0" w14:textId="77777777" w:rsidTr="00460A4D">
        <w:trPr>
          <w:trHeight w:val="75"/>
          <w:tblCellSpacing w:w="15" w:type="dxa"/>
        </w:trPr>
        <w:tc>
          <w:tcPr>
            <w:tcW w:w="458" w:type="pct"/>
            <w:tcBorders>
              <w:top w:val="outset" w:sz="6" w:space="0" w:color="auto"/>
              <w:left w:val="outset" w:sz="6" w:space="0" w:color="auto"/>
              <w:bottom w:val="outset" w:sz="6" w:space="0" w:color="auto"/>
              <w:right w:val="outset" w:sz="6" w:space="0" w:color="auto"/>
            </w:tcBorders>
            <w:hideMark/>
          </w:tcPr>
          <w:p w14:paraId="1A4EA8F9"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54.</w:t>
            </w:r>
          </w:p>
          <w:p w14:paraId="56B5130D"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c>
          <w:tcPr>
            <w:tcW w:w="2456" w:type="pct"/>
            <w:tcBorders>
              <w:top w:val="outset" w:sz="6" w:space="0" w:color="auto"/>
              <w:left w:val="outset" w:sz="6" w:space="0" w:color="auto"/>
              <w:bottom w:val="outset" w:sz="6" w:space="0" w:color="auto"/>
              <w:right w:val="outset" w:sz="6" w:space="0" w:color="auto"/>
            </w:tcBorders>
            <w:hideMark/>
          </w:tcPr>
          <w:p w14:paraId="7BA8B535" w14:textId="77777777"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Svina </w:t>
            </w:r>
            <w:proofErr w:type="spellStart"/>
            <w:r w:rsidRPr="00073E74">
              <w:rPr>
                <w:rFonts w:ascii="Times New Roman" w:eastAsia="Times New Roman" w:hAnsi="Times New Roman" w:cs="Times New Roman"/>
                <w:sz w:val="24"/>
                <w:szCs w:val="24"/>
                <w:lang w:eastAsia="lv-LV"/>
              </w:rPr>
              <w:t>diazīds</w:t>
            </w:r>
            <w:proofErr w:type="spellEnd"/>
            <w:r w:rsidRPr="00073E74">
              <w:rPr>
                <w:rFonts w:ascii="Times New Roman" w:eastAsia="Times New Roman" w:hAnsi="Times New Roman" w:cs="Times New Roman"/>
                <w:sz w:val="24"/>
                <w:szCs w:val="24"/>
                <w:lang w:eastAsia="lv-LV"/>
              </w:rPr>
              <w:t xml:space="preserve">, svina </w:t>
            </w:r>
            <w:proofErr w:type="spellStart"/>
            <w:r w:rsidRPr="00073E74">
              <w:rPr>
                <w:rFonts w:ascii="Times New Roman" w:eastAsia="Times New Roman" w:hAnsi="Times New Roman" w:cs="Times New Roman"/>
                <w:sz w:val="24"/>
                <w:szCs w:val="24"/>
                <w:lang w:eastAsia="lv-LV"/>
              </w:rPr>
              <w:t>stifnāts</w:t>
            </w:r>
            <w:proofErr w:type="spellEnd"/>
            <w:r w:rsidRPr="00073E74">
              <w:rPr>
                <w:rFonts w:ascii="Times New Roman" w:eastAsia="Times New Roman" w:hAnsi="Times New Roman" w:cs="Times New Roman"/>
                <w:sz w:val="24"/>
                <w:szCs w:val="24"/>
                <w:lang w:eastAsia="lv-LV"/>
              </w:rPr>
              <w:t xml:space="preserve">, svina </w:t>
            </w:r>
            <w:proofErr w:type="spellStart"/>
            <w:r w:rsidRPr="00073E74">
              <w:rPr>
                <w:rFonts w:ascii="Times New Roman" w:eastAsia="Times New Roman" w:hAnsi="Times New Roman" w:cs="Times New Roman"/>
                <w:sz w:val="24"/>
                <w:szCs w:val="24"/>
                <w:lang w:eastAsia="lv-LV"/>
              </w:rPr>
              <w:t>dipikramāts</w:t>
            </w:r>
            <w:proofErr w:type="spellEnd"/>
            <w:r w:rsidRPr="00073E74">
              <w:rPr>
                <w:rFonts w:ascii="Times New Roman" w:eastAsia="Times New Roman" w:hAnsi="Times New Roman" w:cs="Times New Roman"/>
                <w:sz w:val="24"/>
                <w:szCs w:val="24"/>
                <w:lang w:eastAsia="lv-LV"/>
              </w:rPr>
              <w:t xml:space="preserve">, svina mīnijs (svina </w:t>
            </w:r>
            <w:proofErr w:type="spellStart"/>
            <w:r w:rsidRPr="00073E74">
              <w:rPr>
                <w:rFonts w:ascii="Times New Roman" w:eastAsia="Times New Roman" w:hAnsi="Times New Roman" w:cs="Times New Roman"/>
                <w:sz w:val="24"/>
                <w:szCs w:val="24"/>
                <w:lang w:eastAsia="lv-LV"/>
              </w:rPr>
              <w:t>tetroksīds</w:t>
            </w:r>
            <w:proofErr w:type="spellEnd"/>
            <w:r w:rsidRPr="00073E74">
              <w:rPr>
                <w:rFonts w:ascii="Times New Roman" w:eastAsia="Times New Roman" w:hAnsi="Times New Roman" w:cs="Times New Roman"/>
                <w:sz w:val="24"/>
                <w:szCs w:val="24"/>
                <w:lang w:eastAsia="lv-LV"/>
              </w:rPr>
              <w:t xml:space="preserve">), svina dioksīds, kas ir civilām (profesionālām) vajadzībām paredzētu sprāgstvielu elektriskajos un elektroniskajos iniciatoros, un bārija </w:t>
            </w:r>
            <w:proofErr w:type="spellStart"/>
            <w:r w:rsidRPr="00073E74">
              <w:rPr>
                <w:rFonts w:ascii="Times New Roman" w:eastAsia="Times New Roman" w:hAnsi="Times New Roman" w:cs="Times New Roman"/>
                <w:sz w:val="24"/>
                <w:szCs w:val="24"/>
                <w:lang w:eastAsia="lv-LV"/>
              </w:rPr>
              <w:t>hromāts</w:t>
            </w:r>
            <w:proofErr w:type="spellEnd"/>
            <w:r w:rsidRPr="00073E74">
              <w:rPr>
                <w:rFonts w:ascii="Times New Roman" w:eastAsia="Times New Roman" w:hAnsi="Times New Roman" w:cs="Times New Roman"/>
                <w:sz w:val="24"/>
                <w:szCs w:val="24"/>
                <w:lang w:eastAsia="lv-LV"/>
              </w:rPr>
              <w:t>, kas ir civilām (profesionālām) vajadzībām paredzētu sprāgstvielu elektrisko iniciatoru ilglaicīgas pirotehniskās aiztures lādiņos</w:t>
            </w:r>
          </w:p>
        </w:tc>
        <w:tc>
          <w:tcPr>
            <w:tcW w:w="2019" w:type="pct"/>
            <w:tcBorders>
              <w:top w:val="outset" w:sz="6" w:space="0" w:color="auto"/>
              <w:left w:val="outset" w:sz="6" w:space="0" w:color="auto"/>
              <w:bottom w:val="outset" w:sz="6" w:space="0" w:color="auto"/>
              <w:right w:val="outset" w:sz="6" w:space="0" w:color="auto"/>
            </w:tcBorders>
            <w:hideMark/>
          </w:tcPr>
          <w:p w14:paraId="123CAA24" w14:textId="1E9E4395" w:rsidR="009F188F" w:rsidRPr="00073E74" w:rsidRDefault="009F188F" w:rsidP="009F188F">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2026. gada 20. aprīlim piemēro iekārtām, kuras atbilst šo noteikumu 2. pielikumā minētajai 11. iekārtu kategorijai</w:t>
            </w:r>
          </w:p>
          <w:p w14:paraId="3C57F288" w14:textId="77777777" w:rsidR="009F188F" w:rsidRPr="00073E74" w:rsidRDefault="009F188F" w:rsidP="009F188F">
            <w:pPr>
              <w:spacing w:before="100" w:beforeAutospacing="1" w:after="100" w:afterAutospacing="1"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bl>
    <w:p w14:paraId="4768D497" w14:textId="77777777" w:rsidR="004620B6" w:rsidRDefault="004620B6"/>
    <w:sectPr w:rsidR="004620B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E74"/>
    <w:rsid w:val="00073E74"/>
    <w:rsid w:val="00182F52"/>
    <w:rsid w:val="00233E2C"/>
    <w:rsid w:val="00460A4D"/>
    <w:rsid w:val="004620B6"/>
    <w:rsid w:val="004673CC"/>
    <w:rsid w:val="004D63E7"/>
    <w:rsid w:val="006A3E3C"/>
    <w:rsid w:val="006C6231"/>
    <w:rsid w:val="007C1A42"/>
    <w:rsid w:val="0091094D"/>
    <w:rsid w:val="009F188F"/>
    <w:rsid w:val="00B30981"/>
    <w:rsid w:val="00B67DFB"/>
    <w:rsid w:val="00B8242C"/>
    <w:rsid w:val="00DA2C92"/>
    <w:rsid w:val="00F8637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6E0D8"/>
  <w15:chartTrackingRefBased/>
  <w15:docId w15:val="{13699B1B-1B76-4FE9-827F-AF7004A8C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073E74"/>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NormalWeb">
    <w:name w:val="Normal (Web)"/>
    <w:basedOn w:val="Normal"/>
    <w:uiPriority w:val="99"/>
    <w:semiHidden/>
    <w:unhideWhenUsed/>
    <w:rsid w:val="00073E74"/>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Hyperlink">
    <w:name w:val="Hyperlink"/>
    <w:basedOn w:val="DefaultParagraphFont"/>
    <w:uiPriority w:val="99"/>
    <w:semiHidden/>
    <w:unhideWhenUsed/>
    <w:rsid w:val="00073E74"/>
    <w:rPr>
      <w:color w:val="0000FF"/>
      <w:u w:val="single"/>
    </w:rPr>
  </w:style>
  <w:style w:type="character" w:styleId="FollowedHyperlink">
    <w:name w:val="FollowedHyperlink"/>
    <w:basedOn w:val="DefaultParagraphFont"/>
    <w:uiPriority w:val="99"/>
    <w:semiHidden/>
    <w:unhideWhenUsed/>
    <w:rsid w:val="00073E74"/>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1190367">
      <w:bodyDiv w:val="1"/>
      <w:marLeft w:val="0"/>
      <w:marRight w:val="0"/>
      <w:marTop w:val="0"/>
      <w:marBottom w:val="0"/>
      <w:divBdr>
        <w:top w:val="none" w:sz="0" w:space="0" w:color="auto"/>
        <w:left w:val="none" w:sz="0" w:space="0" w:color="auto"/>
        <w:bottom w:val="none" w:sz="0" w:space="0" w:color="auto"/>
        <w:right w:val="none" w:sz="0" w:space="0" w:color="auto"/>
      </w:divBdr>
      <w:divsChild>
        <w:div w:id="739064698">
          <w:marLeft w:val="0"/>
          <w:marRight w:val="0"/>
          <w:marTop w:val="0"/>
          <w:marBottom w:val="0"/>
          <w:divBdr>
            <w:top w:val="none" w:sz="0" w:space="0" w:color="auto"/>
            <w:left w:val="none" w:sz="0" w:space="0" w:color="auto"/>
            <w:bottom w:val="none" w:sz="0" w:space="0" w:color="auto"/>
            <w:right w:val="none" w:sz="0" w:space="0" w:color="auto"/>
          </w:divBdr>
        </w:div>
        <w:div w:id="1045444864">
          <w:marLeft w:val="0"/>
          <w:marRight w:val="0"/>
          <w:marTop w:val="0"/>
          <w:marBottom w:val="0"/>
          <w:divBdr>
            <w:top w:val="none" w:sz="0" w:space="0" w:color="auto"/>
            <w:left w:val="none" w:sz="0" w:space="0" w:color="auto"/>
            <w:bottom w:val="none" w:sz="0" w:space="0" w:color="auto"/>
            <w:right w:val="none" w:sz="0" w:space="0" w:color="auto"/>
          </w:divBdr>
        </w:div>
      </w:divsChild>
    </w:div>
    <w:div w:id="1888686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kumi.lv/ta/id/255230" TargetMode="External"/><Relationship Id="rId13" Type="http://schemas.openxmlformats.org/officeDocument/2006/relationships/hyperlink" Target="https://likumi.lv/ta/id/255230"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likumi.lv/ta/id/255230" TargetMode="External"/><Relationship Id="rId12" Type="http://schemas.openxmlformats.org/officeDocument/2006/relationships/hyperlink" Target="https://likumi.lv/ta/id/255230"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likumi.lv/ta/id/255230" TargetMode="External"/><Relationship Id="rId1" Type="http://schemas.openxmlformats.org/officeDocument/2006/relationships/styles" Target="styles.xml"/><Relationship Id="rId6" Type="http://schemas.openxmlformats.org/officeDocument/2006/relationships/hyperlink" Target="https://likumi.lv/ta/id/255230" TargetMode="External"/><Relationship Id="rId11" Type="http://schemas.openxmlformats.org/officeDocument/2006/relationships/hyperlink" Target="https://likumi.lv/ta/id/255230" TargetMode="External"/><Relationship Id="rId5" Type="http://schemas.openxmlformats.org/officeDocument/2006/relationships/hyperlink" Target="https://likumi.lv/ta/id/255230" TargetMode="External"/><Relationship Id="rId15" Type="http://schemas.openxmlformats.org/officeDocument/2006/relationships/hyperlink" Target="https://likumi.lv/ta/id/255230" TargetMode="External"/><Relationship Id="rId10" Type="http://schemas.openxmlformats.org/officeDocument/2006/relationships/hyperlink" Target="https://likumi.lv/ta/id/255230" TargetMode="External"/><Relationship Id="rId4" Type="http://schemas.openxmlformats.org/officeDocument/2006/relationships/hyperlink" Target="https://likumi.lv/ta/id/255230" TargetMode="External"/><Relationship Id="rId9" Type="http://schemas.openxmlformats.org/officeDocument/2006/relationships/hyperlink" Target="https://likumi.lv/ta/id/255230" TargetMode="External"/><Relationship Id="rId14" Type="http://schemas.openxmlformats.org/officeDocument/2006/relationships/hyperlink" Target="https://likumi.lv/ta/id/2552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20</Pages>
  <Words>22670</Words>
  <Characters>12922</Characters>
  <Application>Microsoft Office Word</Application>
  <DocSecurity>0</DocSecurity>
  <Lines>107</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Ilze Doniņa</dc:creator>
  <cp:keywords/>
  <dc:description/>
  <cp:lastModifiedBy>Ilze Doniņa</cp:lastModifiedBy>
  <cp:revision>7</cp:revision>
  <dcterms:created xsi:type="dcterms:W3CDTF">2022-07-11T06:25:00Z</dcterms:created>
  <dcterms:modified xsi:type="dcterms:W3CDTF">2022-07-13T19:32:00Z</dcterms:modified>
</cp:coreProperties>
</file>