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15. jūnija noteikumos Nr. 381 "Valsts aizsardzības mācības nometņu organizēšanas un darbības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aizsardzības mācības</w:t>
      </w:r>
      <w:r>
        <w:br/>
      </w:r>
      <w:r w:rsidR="00000000" w:rsidRPr="00000000" w:rsidDel="00000000">
        <w:rPr>
          <w:rStyle w:val="paragraph"/>
          <w:i w:val="1"/>
          <w:rtl w:val="0"/>
        </w:rPr>
        <w:t xml:space="preserve">un Jaunsardzes likuma</w:t>
      </w:r>
      <w:r>
        <w:br/>
      </w:r>
      <w:r w:rsidR="00000000" w:rsidRPr="00000000" w:rsidDel="00000000">
        <w:rPr>
          <w:rStyle w:val="paragraph"/>
          <w:i w:val="1"/>
          <w:rtl w:val="0"/>
        </w:rPr>
        <w:t xml:space="preserve">5.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15. jūnija noteikumos Nr. 381 "Valsts aizsardzības mācības nometņu organizēšanas un darbības kārtība" (Latvijas Vēstnesis, 2021, 117.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Nometnē izglītojamie brīvprātīgi apgūst aizsardzības ministra apstiprinātu interešu izglītības programmu, kas papildina mācību kursā "Valsts aizsardzības mācība" (turpmāk – mācību kurss) apgūtās zināšanas, prasmes un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Nometni organizē pēc mācību kursa apgūšanas."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Pretendēt uz dalību nometnē var izglītojamais, kurš izglītības iestādē vispārējās vidējās vai profesionālās vidējās izglītības programmā ir apguvis mācību kursu un otrajā mācību gadā mācību kursa noslēgumā saņēmis galīgo vērtējumu, kas nav zemāks par "daļēji apgūts", un ievēro Izglītības likumā noteiktos izglītojamā pienākumus. Pieteikumu dalībai nometnē izglītojamais iesniedz jaunsargu instruktoram, kurš īsteno mācību kursu attiecīgajā izglītības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informē izglītojamos, kuri apgūst mācību kursu, par nometni un pieteikšanās kārtību;".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24-TA-937</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24-TA-937</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noteikumu_(grozījumu)_projekts_24-TA-937.docx</dc:title>
</cp:coreProperties>
</file>

<file path=docProps/custom.xml><?xml version="1.0" encoding="utf-8"?>
<Properties xmlns="http://schemas.openxmlformats.org/officeDocument/2006/custom-properties" xmlns:vt="http://schemas.openxmlformats.org/officeDocument/2006/docPropsVTypes"/>
</file>