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7D992" w14:textId="5CA6BAF9" w:rsidR="00CB3F24" w:rsidRPr="00EC2467" w:rsidRDefault="007A2515" w:rsidP="00CB3F24">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P</w:t>
      </w:r>
      <w:r w:rsidR="00CB3F24" w:rsidRPr="00EC2467">
        <w:rPr>
          <w:rFonts w:ascii="Times New Roman" w:eastAsia="Times New Roman" w:hAnsi="Times New Roman" w:cs="Calibri"/>
          <w:color w:val="333333"/>
          <w:sz w:val="28"/>
          <w:lang w:eastAsia="en-GB"/>
        </w:rPr>
        <w:t xml:space="preserve">ielikums </w:t>
      </w:r>
    </w:p>
    <w:p w14:paraId="7B629BA3" w14:textId="77777777" w:rsidR="00CB3F24" w:rsidRPr="00EC2467" w:rsidRDefault="00CB3F24" w:rsidP="00CB3F24">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10F9C81C" w14:textId="77777777" w:rsidR="00CB3F24" w:rsidRPr="00EC2467" w:rsidRDefault="00CB3F24" w:rsidP="00CB3F24">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597E9271" w14:textId="77777777" w:rsidR="00CB3F24" w:rsidRDefault="00CB3F24" w:rsidP="00CB3F24">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7B16163E" w14:textId="660368F5" w:rsidR="00CB3F24" w:rsidRPr="009076E7" w:rsidRDefault="009076E7" w:rsidP="00CB3F24">
      <w:pPr>
        <w:spacing w:before="100" w:beforeAutospacing="1" w:after="100" w:afterAutospacing="1" w:line="240" w:lineRule="auto"/>
        <w:jc w:val="right"/>
        <w:rPr>
          <w:rFonts w:ascii="Times New Roman" w:eastAsia="Times New Roman" w:hAnsi="Times New Roman" w:cs="Times New Roman"/>
          <w:sz w:val="28"/>
          <w:szCs w:val="28"/>
          <w:lang w:eastAsia="lv-LV"/>
        </w:rPr>
      </w:pPr>
      <w:r>
        <w:rPr>
          <w:rFonts w:ascii="Times New Roman" w:eastAsia="Calibri" w:hAnsi="Times New Roman" w:cs="Times New Roman"/>
          <w:sz w:val="28"/>
          <w:szCs w:val="28"/>
        </w:rPr>
        <w:t>"</w:t>
      </w:r>
      <w:r w:rsidR="00CB3F24" w:rsidRPr="009076E7">
        <w:rPr>
          <w:rFonts w:ascii="Times New Roman" w:eastAsia="Times New Roman" w:hAnsi="Times New Roman" w:cs="Times New Roman"/>
          <w:sz w:val="28"/>
          <w:szCs w:val="28"/>
          <w:lang w:eastAsia="lv-LV"/>
        </w:rPr>
        <w:t>4. pielikums</w:t>
      </w:r>
      <w:r w:rsidR="00CB3F24" w:rsidRPr="009076E7">
        <w:rPr>
          <w:rFonts w:ascii="Times New Roman" w:eastAsia="Times New Roman" w:hAnsi="Times New Roman" w:cs="Times New Roman"/>
          <w:sz w:val="28"/>
          <w:szCs w:val="28"/>
          <w:lang w:eastAsia="lv-LV"/>
        </w:rPr>
        <w:br/>
        <w:t>Ministru kabineta</w:t>
      </w:r>
      <w:r w:rsidR="00CB3F24" w:rsidRPr="009076E7">
        <w:rPr>
          <w:rFonts w:ascii="Times New Roman" w:eastAsia="Times New Roman" w:hAnsi="Times New Roman" w:cs="Times New Roman"/>
          <w:sz w:val="28"/>
          <w:szCs w:val="28"/>
          <w:lang w:eastAsia="lv-LV"/>
        </w:rPr>
        <w:br/>
        <w:t>2013. gada 5. februāra</w:t>
      </w:r>
      <w:r w:rsidR="00CB3F24" w:rsidRPr="009076E7">
        <w:rPr>
          <w:rFonts w:ascii="Times New Roman" w:eastAsia="Times New Roman" w:hAnsi="Times New Roman" w:cs="Times New Roman"/>
          <w:sz w:val="28"/>
          <w:szCs w:val="28"/>
          <w:lang w:eastAsia="lv-LV"/>
        </w:rPr>
        <w:br/>
        <w:t>noteikumiem Nr. 84</w:t>
      </w:r>
    </w:p>
    <w:p w14:paraId="196033AC" w14:textId="77777777" w:rsidR="00CB3F24" w:rsidRPr="009076E7" w:rsidRDefault="00CB3F24" w:rsidP="00CB3F24">
      <w:pPr>
        <w:spacing w:before="100" w:beforeAutospacing="1" w:after="100" w:afterAutospacing="1" w:line="240" w:lineRule="auto"/>
        <w:jc w:val="center"/>
        <w:outlineLvl w:val="3"/>
        <w:rPr>
          <w:rFonts w:ascii="Times New Roman" w:eastAsia="Times New Roman" w:hAnsi="Times New Roman" w:cs="Times New Roman"/>
          <w:b/>
          <w:bCs/>
          <w:sz w:val="28"/>
          <w:szCs w:val="28"/>
          <w:lang w:eastAsia="lv-LV"/>
        </w:rPr>
      </w:pPr>
      <w:r w:rsidRPr="009076E7">
        <w:rPr>
          <w:rFonts w:ascii="Times New Roman" w:eastAsia="Times New Roman" w:hAnsi="Times New Roman" w:cs="Times New Roman"/>
          <w:b/>
          <w:bCs/>
          <w:sz w:val="28"/>
          <w:szCs w:val="28"/>
          <w:lang w:eastAsia="lv-LV"/>
        </w:rPr>
        <w:t xml:space="preserve">Pieļaujamie svina, dzīvsudraba, kadmija, </w:t>
      </w:r>
      <w:proofErr w:type="spellStart"/>
      <w:r w:rsidRPr="009076E7">
        <w:rPr>
          <w:rFonts w:ascii="Times New Roman" w:eastAsia="Times New Roman" w:hAnsi="Times New Roman" w:cs="Times New Roman"/>
          <w:b/>
          <w:bCs/>
          <w:sz w:val="28"/>
          <w:szCs w:val="28"/>
          <w:lang w:eastAsia="lv-LV"/>
        </w:rPr>
        <w:t>sešvērtīgā</w:t>
      </w:r>
      <w:proofErr w:type="spellEnd"/>
      <w:r w:rsidRPr="009076E7">
        <w:rPr>
          <w:rFonts w:ascii="Times New Roman" w:eastAsia="Times New Roman" w:hAnsi="Times New Roman" w:cs="Times New Roman"/>
          <w:b/>
          <w:bCs/>
          <w:sz w:val="28"/>
          <w:szCs w:val="28"/>
          <w:lang w:eastAsia="lv-LV"/>
        </w:rPr>
        <w:t xml:space="preserve"> hroma, </w:t>
      </w:r>
      <w:proofErr w:type="spellStart"/>
      <w:r w:rsidRPr="009076E7">
        <w:rPr>
          <w:rFonts w:ascii="Times New Roman" w:eastAsia="Times New Roman" w:hAnsi="Times New Roman" w:cs="Times New Roman"/>
          <w:b/>
          <w:bCs/>
          <w:sz w:val="28"/>
          <w:szCs w:val="28"/>
          <w:lang w:eastAsia="lv-LV"/>
        </w:rPr>
        <w:t>polibromēto</w:t>
      </w:r>
      <w:proofErr w:type="spellEnd"/>
      <w:r w:rsidRPr="009076E7">
        <w:rPr>
          <w:rFonts w:ascii="Times New Roman" w:eastAsia="Times New Roman" w:hAnsi="Times New Roman" w:cs="Times New Roman"/>
          <w:b/>
          <w:bCs/>
          <w:sz w:val="28"/>
          <w:szCs w:val="28"/>
          <w:lang w:eastAsia="lv-LV"/>
        </w:rPr>
        <w:t xml:space="preserve"> </w:t>
      </w:r>
      <w:proofErr w:type="spellStart"/>
      <w:r w:rsidRPr="009076E7">
        <w:rPr>
          <w:rFonts w:ascii="Times New Roman" w:eastAsia="Times New Roman" w:hAnsi="Times New Roman" w:cs="Times New Roman"/>
          <w:b/>
          <w:bCs/>
          <w:sz w:val="28"/>
          <w:szCs w:val="28"/>
          <w:lang w:eastAsia="lv-LV"/>
        </w:rPr>
        <w:t>bifenilu</w:t>
      </w:r>
      <w:proofErr w:type="spellEnd"/>
      <w:r w:rsidRPr="009076E7">
        <w:rPr>
          <w:rFonts w:ascii="Times New Roman" w:eastAsia="Times New Roman" w:hAnsi="Times New Roman" w:cs="Times New Roman"/>
          <w:b/>
          <w:bCs/>
          <w:sz w:val="28"/>
          <w:szCs w:val="28"/>
          <w:lang w:eastAsia="lv-LV"/>
        </w:rPr>
        <w:t xml:space="preserve"> un </w:t>
      </w:r>
      <w:proofErr w:type="spellStart"/>
      <w:r w:rsidRPr="009076E7">
        <w:rPr>
          <w:rFonts w:ascii="Times New Roman" w:eastAsia="Times New Roman" w:hAnsi="Times New Roman" w:cs="Times New Roman"/>
          <w:b/>
          <w:bCs/>
          <w:sz w:val="28"/>
          <w:szCs w:val="28"/>
          <w:lang w:eastAsia="lv-LV"/>
        </w:rPr>
        <w:t>polibromēto</w:t>
      </w:r>
      <w:proofErr w:type="spellEnd"/>
      <w:r w:rsidRPr="009076E7">
        <w:rPr>
          <w:rFonts w:ascii="Times New Roman" w:eastAsia="Times New Roman" w:hAnsi="Times New Roman" w:cs="Times New Roman"/>
          <w:b/>
          <w:bCs/>
          <w:sz w:val="28"/>
          <w:szCs w:val="28"/>
          <w:lang w:eastAsia="lv-LV"/>
        </w:rPr>
        <w:t xml:space="preserve"> </w:t>
      </w:r>
      <w:proofErr w:type="spellStart"/>
      <w:r w:rsidRPr="009076E7">
        <w:rPr>
          <w:rFonts w:ascii="Times New Roman" w:eastAsia="Times New Roman" w:hAnsi="Times New Roman" w:cs="Times New Roman"/>
          <w:b/>
          <w:bCs/>
          <w:sz w:val="28"/>
          <w:szCs w:val="28"/>
          <w:lang w:eastAsia="lv-LV"/>
        </w:rPr>
        <w:t>difenilēteru</w:t>
      </w:r>
      <w:proofErr w:type="spellEnd"/>
      <w:r w:rsidRPr="009076E7">
        <w:rPr>
          <w:rFonts w:ascii="Times New Roman" w:eastAsia="Times New Roman" w:hAnsi="Times New Roman" w:cs="Times New Roman"/>
          <w:b/>
          <w:bCs/>
          <w:sz w:val="28"/>
          <w:szCs w:val="28"/>
          <w:lang w:eastAsia="lv-LV"/>
        </w:rPr>
        <w:t xml:space="preserve"> lietojumi medicīnas ierīcēs un kontroles un monitoringa instrumentos</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14"/>
        <w:gridCol w:w="5648"/>
        <w:gridCol w:w="2793"/>
      </w:tblGrid>
      <w:tr w:rsidR="00CB3F24" w14:paraId="397EBE45"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vAlign w:val="center"/>
            <w:hideMark/>
          </w:tcPr>
          <w:p w14:paraId="1AAB1DBC" w14:textId="77777777" w:rsidR="00CB3F24" w:rsidRDefault="00CB3F24">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Nr.</w:t>
            </w:r>
            <w:r>
              <w:rPr>
                <w:rFonts w:ascii="Times New Roman" w:eastAsia="Times New Roman" w:hAnsi="Times New Roman" w:cs="Times New Roman"/>
                <w:sz w:val="24"/>
                <w:szCs w:val="24"/>
                <w:lang w:eastAsia="lv-LV"/>
              </w:rPr>
              <w:br/>
              <w:t>p. k.</w:t>
            </w:r>
          </w:p>
        </w:tc>
        <w:tc>
          <w:tcPr>
            <w:tcW w:w="3113" w:type="pct"/>
            <w:tcBorders>
              <w:top w:val="outset" w:sz="6" w:space="0" w:color="auto"/>
              <w:left w:val="outset" w:sz="6" w:space="0" w:color="auto"/>
              <w:bottom w:val="outset" w:sz="6" w:space="0" w:color="auto"/>
              <w:right w:val="outset" w:sz="6" w:space="0" w:color="auto"/>
            </w:tcBorders>
            <w:vAlign w:val="center"/>
            <w:hideMark/>
          </w:tcPr>
          <w:p w14:paraId="31A07D61" w14:textId="77777777" w:rsidR="00CB3F24" w:rsidRDefault="00CB3F24">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Pieļaujamais lietojums</w:t>
            </w:r>
          </w:p>
        </w:tc>
        <w:tc>
          <w:tcPr>
            <w:tcW w:w="1506" w:type="pct"/>
            <w:tcBorders>
              <w:top w:val="outset" w:sz="6" w:space="0" w:color="auto"/>
              <w:left w:val="outset" w:sz="6" w:space="0" w:color="auto"/>
              <w:bottom w:val="outset" w:sz="6" w:space="0" w:color="auto"/>
              <w:right w:val="outset" w:sz="6" w:space="0" w:color="auto"/>
            </w:tcBorders>
            <w:vAlign w:val="center"/>
            <w:hideMark/>
          </w:tcPr>
          <w:p w14:paraId="74F6C209" w14:textId="77777777" w:rsidR="00CB3F24" w:rsidRDefault="00CB3F24">
            <w:pPr>
              <w:spacing w:after="0" w:line="240" w:lineRule="auto"/>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Piemērošanas termiņi</w:t>
            </w:r>
          </w:p>
        </w:tc>
      </w:tr>
      <w:tr w:rsidR="009076E7" w14:paraId="47C68E0F"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4E561F3A" w14:textId="77777777" w:rsidR="009076E7" w:rsidRDefault="009076E7">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w:t>
            </w:r>
          </w:p>
        </w:tc>
        <w:tc>
          <w:tcPr>
            <w:tcW w:w="4636" w:type="pct"/>
            <w:gridSpan w:val="2"/>
            <w:tcBorders>
              <w:top w:val="outset" w:sz="6" w:space="0" w:color="auto"/>
              <w:left w:val="outset" w:sz="6" w:space="0" w:color="auto"/>
              <w:bottom w:val="outset" w:sz="6" w:space="0" w:color="auto"/>
              <w:right w:val="outset" w:sz="6" w:space="0" w:color="auto"/>
            </w:tcBorders>
            <w:hideMark/>
          </w:tcPr>
          <w:p w14:paraId="5E3C3B94" w14:textId="231B3771" w:rsidR="009076E7" w:rsidRDefault="009076E7" w:rsidP="009076E7">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Iekārtas, ko izmanto jonizējošā starojuma noteikšanai: </w:t>
            </w:r>
          </w:p>
        </w:tc>
      </w:tr>
      <w:tr w:rsidR="00CB3F24" w14:paraId="569AD2BC"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2744A181"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1.1.</w:t>
            </w:r>
          </w:p>
        </w:tc>
        <w:tc>
          <w:tcPr>
            <w:tcW w:w="3113" w:type="pct"/>
            <w:tcBorders>
              <w:top w:val="outset" w:sz="6" w:space="0" w:color="auto"/>
              <w:left w:val="outset" w:sz="6" w:space="0" w:color="auto"/>
              <w:bottom w:val="outset" w:sz="6" w:space="0" w:color="auto"/>
              <w:right w:val="outset" w:sz="6" w:space="0" w:color="auto"/>
            </w:tcBorders>
            <w:hideMark/>
          </w:tcPr>
          <w:p w14:paraId="0EF4935B"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svins, kadmijs un dzīvsudrabs jonizējošā starojuma detektoros</w:t>
            </w:r>
          </w:p>
        </w:tc>
        <w:tc>
          <w:tcPr>
            <w:tcW w:w="1506" w:type="pct"/>
            <w:tcBorders>
              <w:top w:val="outset" w:sz="6" w:space="0" w:color="auto"/>
              <w:left w:val="outset" w:sz="6" w:space="0" w:color="auto"/>
              <w:bottom w:val="outset" w:sz="6" w:space="0" w:color="auto"/>
              <w:right w:val="outset" w:sz="6" w:space="0" w:color="auto"/>
            </w:tcBorders>
            <w:hideMark/>
          </w:tcPr>
          <w:p w14:paraId="57C5B418"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r w:rsidR="00CB3F24" w14:paraId="50661AA0"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0C936438"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1.2.</w:t>
            </w:r>
          </w:p>
        </w:tc>
        <w:tc>
          <w:tcPr>
            <w:tcW w:w="3113" w:type="pct"/>
            <w:tcBorders>
              <w:top w:val="outset" w:sz="6" w:space="0" w:color="auto"/>
              <w:left w:val="outset" w:sz="6" w:space="0" w:color="auto"/>
              <w:bottom w:val="outset" w:sz="6" w:space="0" w:color="auto"/>
              <w:right w:val="outset" w:sz="6" w:space="0" w:color="auto"/>
            </w:tcBorders>
            <w:hideMark/>
          </w:tcPr>
          <w:p w14:paraId="0D787DBB"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svina gultņi </w:t>
            </w:r>
            <w:proofErr w:type="spellStart"/>
            <w:r>
              <w:rPr>
                <w:rFonts w:ascii="Times New Roman" w:eastAsia="Times New Roman" w:hAnsi="Times New Roman" w:cs="Times New Roman"/>
                <w:sz w:val="24"/>
                <w:szCs w:val="24"/>
                <w:lang w:eastAsia="lv-LV"/>
              </w:rPr>
              <w:t>rentgenlampās</w:t>
            </w:r>
            <w:proofErr w:type="spellEnd"/>
          </w:p>
        </w:tc>
        <w:tc>
          <w:tcPr>
            <w:tcW w:w="1506" w:type="pct"/>
            <w:tcBorders>
              <w:top w:val="outset" w:sz="6" w:space="0" w:color="auto"/>
              <w:left w:val="outset" w:sz="6" w:space="0" w:color="auto"/>
              <w:bottom w:val="outset" w:sz="6" w:space="0" w:color="auto"/>
              <w:right w:val="outset" w:sz="6" w:space="0" w:color="auto"/>
            </w:tcBorders>
            <w:hideMark/>
          </w:tcPr>
          <w:p w14:paraId="627C2A0D"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r w:rsidR="00CB3F24" w14:paraId="18AF546A"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78184729"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1.3.</w:t>
            </w:r>
          </w:p>
        </w:tc>
        <w:tc>
          <w:tcPr>
            <w:tcW w:w="3113" w:type="pct"/>
            <w:tcBorders>
              <w:top w:val="outset" w:sz="6" w:space="0" w:color="auto"/>
              <w:left w:val="outset" w:sz="6" w:space="0" w:color="auto"/>
              <w:bottom w:val="outset" w:sz="6" w:space="0" w:color="auto"/>
              <w:right w:val="outset" w:sz="6" w:space="0" w:color="auto"/>
            </w:tcBorders>
            <w:hideMark/>
          </w:tcPr>
          <w:p w14:paraId="566EE455"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elektromagnētiskā starojuma pastiprināšanas ierīcēs: mikrokanālu plate un </w:t>
            </w:r>
            <w:proofErr w:type="spellStart"/>
            <w:r>
              <w:rPr>
                <w:rFonts w:ascii="Times New Roman" w:eastAsia="Times New Roman" w:hAnsi="Times New Roman" w:cs="Times New Roman"/>
                <w:sz w:val="24"/>
                <w:szCs w:val="24"/>
                <w:lang w:eastAsia="lv-LV"/>
              </w:rPr>
              <w:t>kapilārplate</w:t>
            </w:r>
            <w:proofErr w:type="spellEnd"/>
          </w:p>
        </w:tc>
        <w:tc>
          <w:tcPr>
            <w:tcW w:w="1506" w:type="pct"/>
            <w:tcBorders>
              <w:top w:val="outset" w:sz="6" w:space="0" w:color="auto"/>
              <w:left w:val="outset" w:sz="6" w:space="0" w:color="auto"/>
              <w:bottom w:val="outset" w:sz="6" w:space="0" w:color="auto"/>
              <w:right w:val="outset" w:sz="6" w:space="0" w:color="auto"/>
            </w:tcBorders>
            <w:hideMark/>
          </w:tcPr>
          <w:p w14:paraId="773A7534"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r w:rsidR="00CB3F24" w14:paraId="046518A9"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19461830"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1.4.</w:t>
            </w:r>
          </w:p>
        </w:tc>
        <w:tc>
          <w:tcPr>
            <w:tcW w:w="3113" w:type="pct"/>
            <w:tcBorders>
              <w:top w:val="outset" w:sz="6" w:space="0" w:color="auto"/>
              <w:left w:val="outset" w:sz="6" w:space="0" w:color="auto"/>
              <w:bottom w:val="outset" w:sz="6" w:space="0" w:color="auto"/>
              <w:right w:val="outset" w:sz="6" w:space="0" w:color="auto"/>
            </w:tcBorders>
            <w:hideMark/>
          </w:tcPr>
          <w:p w14:paraId="311AAD53"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w:t>
            </w:r>
            <w:proofErr w:type="spellStart"/>
            <w:r>
              <w:rPr>
                <w:rFonts w:ascii="Times New Roman" w:eastAsia="Times New Roman" w:hAnsi="Times New Roman" w:cs="Times New Roman"/>
                <w:sz w:val="24"/>
                <w:szCs w:val="24"/>
                <w:lang w:eastAsia="lv-LV"/>
              </w:rPr>
              <w:t>rentgenlampu</w:t>
            </w:r>
            <w:proofErr w:type="spellEnd"/>
            <w:r>
              <w:rPr>
                <w:rFonts w:ascii="Times New Roman" w:eastAsia="Times New Roman" w:hAnsi="Times New Roman" w:cs="Times New Roman"/>
                <w:sz w:val="24"/>
                <w:szCs w:val="24"/>
                <w:lang w:eastAsia="lv-LV"/>
              </w:rPr>
              <w:t xml:space="preserve"> stikla </w:t>
            </w:r>
            <w:proofErr w:type="spellStart"/>
            <w:r>
              <w:rPr>
                <w:rFonts w:ascii="Times New Roman" w:eastAsia="Times New Roman" w:hAnsi="Times New Roman" w:cs="Times New Roman"/>
                <w:sz w:val="24"/>
                <w:szCs w:val="24"/>
                <w:lang w:eastAsia="lv-LV"/>
              </w:rPr>
              <w:t>fritēs</w:t>
            </w:r>
            <w:proofErr w:type="spellEnd"/>
            <w:r>
              <w:rPr>
                <w:rFonts w:ascii="Times New Roman" w:eastAsia="Times New Roman" w:hAnsi="Times New Roman" w:cs="Times New Roman"/>
                <w:sz w:val="24"/>
                <w:szCs w:val="24"/>
                <w:lang w:eastAsia="lv-LV"/>
              </w:rPr>
              <w:t xml:space="preserve"> un attēla pastiprinātājos un svins stikla </w:t>
            </w:r>
            <w:proofErr w:type="spellStart"/>
            <w:r>
              <w:rPr>
                <w:rFonts w:ascii="Times New Roman" w:eastAsia="Times New Roman" w:hAnsi="Times New Roman" w:cs="Times New Roman"/>
                <w:sz w:val="24"/>
                <w:szCs w:val="24"/>
                <w:lang w:eastAsia="lv-LV"/>
              </w:rPr>
              <w:t>frites</w:t>
            </w:r>
            <w:proofErr w:type="spellEnd"/>
            <w:r>
              <w:rPr>
                <w:rFonts w:ascii="Times New Roman" w:eastAsia="Times New Roman" w:hAnsi="Times New Roman" w:cs="Times New Roman"/>
                <w:sz w:val="24"/>
                <w:szCs w:val="24"/>
                <w:lang w:eastAsia="lv-LV"/>
              </w:rPr>
              <w:t xml:space="preserve"> saistvielā, kas paredzēta gāzes lāzeru un </w:t>
            </w:r>
            <w:proofErr w:type="spellStart"/>
            <w:r>
              <w:rPr>
                <w:rFonts w:ascii="Times New Roman" w:eastAsia="Times New Roman" w:hAnsi="Times New Roman" w:cs="Times New Roman"/>
                <w:sz w:val="24"/>
                <w:szCs w:val="24"/>
                <w:lang w:eastAsia="lv-LV"/>
              </w:rPr>
              <w:t>vakuumlampu</w:t>
            </w:r>
            <w:proofErr w:type="spellEnd"/>
            <w:r>
              <w:rPr>
                <w:rFonts w:ascii="Times New Roman" w:eastAsia="Times New Roman" w:hAnsi="Times New Roman" w:cs="Times New Roman"/>
                <w:sz w:val="24"/>
                <w:szCs w:val="24"/>
                <w:lang w:eastAsia="lv-LV"/>
              </w:rPr>
              <w:t xml:space="preserve"> savienošanai, lai pārveidotu elektromagnētisko starojumu elektronos</w:t>
            </w:r>
          </w:p>
        </w:tc>
        <w:tc>
          <w:tcPr>
            <w:tcW w:w="1506" w:type="pct"/>
            <w:tcBorders>
              <w:top w:val="outset" w:sz="6" w:space="0" w:color="auto"/>
              <w:left w:val="outset" w:sz="6" w:space="0" w:color="auto"/>
              <w:bottom w:val="outset" w:sz="6" w:space="0" w:color="auto"/>
              <w:right w:val="outset" w:sz="6" w:space="0" w:color="auto"/>
            </w:tcBorders>
            <w:hideMark/>
          </w:tcPr>
          <w:p w14:paraId="6778125B"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r w:rsidR="00CB3F24" w14:paraId="5F3CDCEC"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356FB894"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1.5.</w:t>
            </w:r>
          </w:p>
        </w:tc>
        <w:tc>
          <w:tcPr>
            <w:tcW w:w="3113" w:type="pct"/>
            <w:tcBorders>
              <w:top w:val="outset" w:sz="6" w:space="0" w:color="auto"/>
              <w:left w:val="outset" w:sz="6" w:space="0" w:color="auto"/>
              <w:bottom w:val="outset" w:sz="6" w:space="0" w:color="auto"/>
              <w:right w:val="outset" w:sz="6" w:space="0" w:color="auto"/>
            </w:tcBorders>
            <w:hideMark/>
          </w:tcPr>
          <w:p w14:paraId="1A08CD8D"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w:t>
            </w:r>
            <w:proofErr w:type="spellStart"/>
            <w:r>
              <w:rPr>
                <w:rFonts w:ascii="Times New Roman" w:eastAsia="Times New Roman" w:hAnsi="Times New Roman" w:cs="Times New Roman"/>
                <w:sz w:val="24"/>
                <w:szCs w:val="24"/>
                <w:lang w:eastAsia="lv-LV"/>
              </w:rPr>
              <w:t>aizsargekrānos</w:t>
            </w:r>
            <w:proofErr w:type="spellEnd"/>
            <w:r>
              <w:rPr>
                <w:rFonts w:ascii="Times New Roman" w:eastAsia="Times New Roman" w:hAnsi="Times New Roman" w:cs="Times New Roman"/>
                <w:sz w:val="24"/>
                <w:szCs w:val="24"/>
                <w:lang w:eastAsia="lv-LV"/>
              </w:rPr>
              <w:t xml:space="preserve"> pret jonizējošo starojumu</w:t>
            </w:r>
          </w:p>
        </w:tc>
        <w:tc>
          <w:tcPr>
            <w:tcW w:w="1506" w:type="pct"/>
            <w:tcBorders>
              <w:top w:val="outset" w:sz="6" w:space="0" w:color="auto"/>
              <w:left w:val="outset" w:sz="6" w:space="0" w:color="auto"/>
              <w:bottom w:val="outset" w:sz="6" w:space="0" w:color="auto"/>
              <w:right w:val="outset" w:sz="6" w:space="0" w:color="auto"/>
            </w:tcBorders>
            <w:hideMark/>
          </w:tcPr>
          <w:p w14:paraId="5EC24E25"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r w:rsidR="00CB3F24" w14:paraId="3D5CE93C"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3CF430C3"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1.6.</w:t>
            </w:r>
          </w:p>
        </w:tc>
        <w:tc>
          <w:tcPr>
            <w:tcW w:w="3113" w:type="pct"/>
            <w:tcBorders>
              <w:top w:val="outset" w:sz="6" w:space="0" w:color="auto"/>
              <w:left w:val="outset" w:sz="6" w:space="0" w:color="auto"/>
              <w:bottom w:val="outset" w:sz="6" w:space="0" w:color="auto"/>
              <w:right w:val="outset" w:sz="6" w:space="0" w:color="auto"/>
            </w:tcBorders>
            <w:hideMark/>
          </w:tcPr>
          <w:p w14:paraId="7EFF794F"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svins testa objektos, ko izmanto rentgenstarojuma jomā</w:t>
            </w:r>
          </w:p>
        </w:tc>
        <w:tc>
          <w:tcPr>
            <w:tcW w:w="1506" w:type="pct"/>
            <w:tcBorders>
              <w:top w:val="outset" w:sz="6" w:space="0" w:color="auto"/>
              <w:left w:val="outset" w:sz="6" w:space="0" w:color="auto"/>
              <w:bottom w:val="outset" w:sz="6" w:space="0" w:color="auto"/>
              <w:right w:val="outset" w:sz="6" w:space="0" w:color="auto"/>
            </w:tcBorders>
            <w:hideMark/>
          </w:tcPr>
          <w:p w14:paraId="29DDCF0D"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r w:rsidR="00CB3F24" w14:paraId="26D92F4D"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306C6F86"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1.7.</w:t>
            </w:r>
          </w:p>
        </w:tc>
        <w:tc>
          <w:tcPr>
            <w:tcW w:w="3113" w:type="pct"/>
            <w:tcBorders>
              <w:top w:val="outset" w:sz="6" w:space="0" w:color="auto"/>
              <w:left w:val="outset" w:sz="6" w:space="0" w:color="auto"/>
              <w:bottom w:val="outset" w:sz="6" w:space="0" w:color="auto"/>
              <w:right w:val="outset" w:sz="6" w:space="0" w:color="auto"/>
            </w:tcBorders>
            <w:hideMark/>
          </w:tcPr>
          <w:p w14:paraId="4AFF4185"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w:t>
            </w:r>
            <w:proofErr w:type="spellStart"/>
            <w:r>
              <w:rPr>
                <w:rFonts w:ascii="Times New Roman" w:eastAsia="Times New Roman" w:hAnsi="Times New Roman" w:cs="Times New Roman"/>
                <w:sz w:val="24"/>
                <w:szCs w:val="24"/>
                <w:lang w:eastAsia="lv-LV"/>
              </w:rPr>
              <w:t>stearāta</w:t>
            </w:r>
            <w:proofErr w:type="spellEnd"/>
            <w:r>
              <w:rPr>
                <w:rFonts w:ascii="Times New Roman" w:eastAsia="Times New Roman" w:hAnsi="Times New Roman" w:cs="Times New Roman"/>
                <w:sz w:val="24"/>
                <w:szCs w:val="24"/>
                <w:lang w:eastAsia="lv-LV"/>
              </w:rPr>
              <w:t xml:space="preserve"> kristālos, ko izmanto rentgenstaru difrakcijā</w:t>
            </w:r>
          </w:p>
        </w:tc>
        <w:tc>
          <w:tcPr>
            <w:tcW w:w="1506" w:type="pct"/>
            <w:tcBorders>
              <w:top w:val="outset" w:sz="6" w:space="0" w:color="auto"/>
              <w:left w:val="outset" w:sz="6" w:space="0" w:color="auto"/>
              <w:bottom w:val="outset" w:sz="6" w:space="0" w:color="auto"/>
              <w:right w:val="outset" w:sz="6" w:space="0" w:color="auto"/>
            </w:tcBorders>
            <w:hideMark/>
          </w:tcPr>
          <w:p w14:paraId="3D815CFD"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r w:rsidR="00CB3F24" w14:paraId="6A185E2D"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74F86B32"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1.8.</w:t>
            </w:r>
          </w:p>
        </w:tc>
        <w:tc>
          <w:tcPr>
            <w:tcW w:w="3113" w:type="pct"/>
            <w:tcBorders>
              <w:top w:val="outset" w:sz="6" w:space="0" w:color="auto"/>
              <w:left w:val="outset" w:sz="6" w:space="0" w:color="auto"/>
              <w:bottom w:val="outset" w:sz="6" w:space="0" w:color="auto"/>
              <w:right w:val="outset" w:sz="6" w:space="0" w:color="auto"/>
            </w:tcBorders>
            <w:hideMark/>
          </w:tcPr>
          <w:p w14:paraId="79354F47"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radioaktīva kadmija izotopa avots pārnēsājamos rentgenstaru fluorescences spektrometros</w:t>
            </w:r>
          </w:p>
        </w:tc>
        <w:tc>
          <w:tcPr>
            <w:tcW w:w="1506" w:type="pct"/>
            <w:tcBorders>
              <w:top w:val="outset" w:sz="6" w:space="0" w:color="auto"/>
              <w:left w:val="outset" w:sz="6" w:space="0" w:color="auto"/>
              <w:bottom w:val="outset" w:sz="6" w:space="0" w:color="auto"/>
              <w:right w:val="outset" w:sz="6" w:space="0" w:color="auto"/>
            </w:tcBorders>
            <w:hideMark/>
          </w:tcPr>
          <w:p w14:paraId="0D2F4936"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r w:rsidR="009076E7" w14:paraId="338583AA"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43E1E214" w14:textId="77777777" w:rsidR="009076E7" w:rsidRDefault="009076E7">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w:t>
            </w:r>
          </w:p>
        </w:tc>
        <w:tc>
          <w:tcPr>
            <w:tcW w:w="4636" w:type="pct"/>
            <w:gridSpan w:val="2"/>
            <w:tcBorders>
              <w:top w:val="outset" w:sz="6" w:space="0" w:color="auto"/>
              <w:left w:val="outset" w:sz="6" w:space="0" w:color="auto"/>
              <w:bottom w:val="outset" w:sz="6" w:space="0" w:color="auto"/>
              <w:right w:val="outset" w:sz="6" w:space="0" w:color="auto"/>
            </w:tcBorders>
            <w:hideMark/>
          </w:tcPr>
          <w:p w14:paraId="770C7230" w14:textId="6F055100" w:rsidR="009076E7" w:rsidRDefault="009076E7" w:rsidP="009076E7">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Sensori, detektori un elektrodi: </w:t>
            </w:r>
          </w:p>
        </w:tc>
      </w:tr>
      <w:tr w:rsidR="00CB3F24" w14:paraId="52C675B6"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2418DDB6"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2.1.</w:t>
            </w:r>
          </w:p>
        </w:tc>
        <w:tc>
          <w:tcPr>
            <w:tcW w:w="3113" w:type="pct"/>
            <w:tcBorders>
              <w:top w:val="outset" w:sz="6" w:space="0" w:color="auto"/>
              <w:left w:val="outset" w:sz="6" w:space="0" w:color="auto"/>
              <w:bottom w:val="outset" w:sz="6" w:space="0" w:color="auto"/>
              <w:right w:val="outset" w:sz="6" w:space="0" w:color="auto"/>
            </w:tcBorders>
            <w:hideMark/>
          </w:tcPr>
          <w:p w14:paraId="68FE577F"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un kadmijs jonu selektīvajos elektrodos, tostarp stikla korpuss </w:t>
            </w:r>
            <w:proofErr w:type="spellStart"/>
            <w:r>
              <w:rPr>
                <w:rFonts w:ascii="Times New Roman" w:eastAsia="Times New Roman" w:hAnsi="Times New Roman" w:cs="Times New Roman"/>
                <w:sz w:val="24"/>
                <w:szCs w:val="24"/>
                <w:lang w:eastAsia="lv-LV"/>
              </w:rPr>
              <w:t>pH</w:t>
            </w:r>
            <w:proofErr w:type="spellEnd"/>
            <w:r>
              <w:rPr>
                <w:rFonts w:ascii="Times New Roman" w:eastAsia="Times New Roman" w:hAnsi="Times New Roman" w:cs="Times New Roman"/>
                <w:sz w:val="24"/>
                <w:szCs w:val="24"/>
                <w:lang w:eastAsia="lv-LV"/>
              </w:rPr>
              <w:t xml:space="preserve"> elektrodiem</w:t>
            </w:r>
          </w:p>
        </w:tc>
        <w:tc>
          <w:tcPr>
            <w:tcW w:w="1506" w:type="pct"/>
            <w:tcBorders>
              <w:top w:val="outset" w:sz="6" w:space="0" w:color="auto"/>
              <w:left w:val="outset" w:sz="6" w:space="0" w:color="auto"/>
              <w:bottom w:val="outset" w:sz="6" w:space="0" w:color="auto"/>
              <w:right w:val="outset" w:sz="6" w:space="0" w:color="auto"/>
            </w:tcBorders>
            <w:hideMark/>
          </w:tcPr>
          <w:p w14:paraId="006F8ED0"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r w:rsidR="00CB3F24" w14:paraId="476DBD74"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229EB125"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2.2.</w:t>
            </w:r>
          </w:p>
        </w:tc>
        <w:tc>
          <w:tcPr>
            <w:tcW w:w="3113" w:type="pct"/>
            <w:tcBorders>
              <w:top w:val="outset" w:sz="6" w:space="0" w:color="auto"/>
              <w:left w:val="outset" w:sz="6" w:space="0" w:color="auto"/>
              <w:bottom w:val="outset" w:sz="6" w:space="0" w:color="auto"/>
              <w:right w:val="outset" w:sz="6" w:space="0" w:color="auto"/>
            </w:tcBorders>
            <w:hideMark/>
          </w:tcPr>
          <w:p w14:paraId="3CFE9835"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svina anodi elektroķīmiskajos skābekļa sensoros</w:t>
            </w:r>
          </w:p>
        </w:tc>
        <w:tc>
          <w:tcPr>
            <w:tcW w:w="1506" w:type="pct"/>
            <w:tcBorders>
              <w:top w:val="outset" w:sz="6" w:space="0" w:color="auto"/>
              <w:left w:val="outset" w:sz="6" w:space="0" w:color="auto"/>
              <w:bottom w:val="outset" w:sz="6" w:space="0" w:color="auto"/>
              <w:right w:val="outset" w:sz="6" w:space="0" w:color="auto"/>
            </w:tcBorders>
            <w:hideMark/>
          </w:tcPr>
          <w:p w14:paraId="0E21F2D6"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r w:rsidR="00CB3F24" w14:paraId="40BFBB87"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5809F071"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2.3.</w:t>
            </w:r>
          </w:p>
        </w:tc>
        <w:tc>
          <w:tcPr>
            <w:tcW w:w="3113" w:type="pct"/>
            <w:tcBorders>
              <w:top w:val="outset" w:sz="6" w:space="0" w:color="auto"/>
              <w:left w:val="outset" w:sz="6" w:space="0" w:color="auto"/>
              <w:bottom w:val="outset" w:sz="6" w:space="0" w:color="auto"/>
              <w:right w:val="outset" w:sz="6" w:space="0" w:color="auto"/>
            </w:tcBorders>
            <w:hideMark/>
          </w:tcPr>
          <w:p w14:paraId="105A0F12"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svins, kadmijs un dzīvsudrabs infrasarkanā starojuma detektoros</w:t>
            </w:r>
          </w:p>
        </w:tc>
        <w:tc>
          <w:tcPr>
            <w:tcW w:w="1506" w:type="pct"/>
            <w:tcBorders>
              <w:top w:val="outset" w:sz="6" w:space="0" w:color="auto"/>
              <w:left w:val="outset" w:sz="6" w:space="0" w:color="auto"/>
              <w:bottom w:val="outset" w:sz="6" w:space="0" w:color="auto"/>
              <w:right w:val="outset" w:sz="6" w:space="0" w:color="auto"/>
            </w:tcBorders>
            <w:hideMark/>
          </w:tcPr>
          <w:p w14:paraId="6A00EE38"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r w:rsidR="00CB3F24" w14:paraId="2D47C43B"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1689F413"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2.4.</w:t>
            </w:r>
          </w:p>
        </w:tc>
        <w:tc>
          <w:tcPr>
            <w:tcW w:w="3113" w:type="pct"/>
            <w:tcBorders>
              <w:top w:val="outset" w:sz="6" w:space="0" w:color="auto"/>
              <w:left w:val="outset" w:sz="6" w:space="0" w:color="auto"/>
              <w:bottom w:val="outset" w:sz="6" w:space="0" w:color="auto"/>
              <w:right w:val="outset" w:sz="6" w:space="0" w:color="auto"/>
            </w:tcBorders>
            <w:hideMark/>
          </w:tcPr>
          <w:p w14:paraId="45654210"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dzīvsudrabs </w:t>
            </w:r>
            <w:proofErr w:type="spellStart"/>
            <w:r>
              <w:rPr>
                <w:rFonts w:ascii="Times New Roman" w:eastAsia="Times New Roman" w:hAnsi="Times New Roman" w:cs="Times New Roman"/>
                <w:sz w:val="24"/>
                <w:szCs w:val="24"/>
                <w:lang w:eastAsia="lv-LV"/>
              </w:rPr>
              <w:t>standartelektrodos</w:t>
            </w:r>
            <w:proofErr w:type="spellEnd"/>
            <w:r>
              <w:rPr>
                <w:rFonts w:ascii="Times New Roman" w:eastAsia="Times New Roman" w:hAnsi="Times New Roman" w:cs="Times New Roman"/>
                <w:sz w:val="24"/>
                <w:szCs w:val="24"/>
                <w:lang w:eastAsia="lv-LV"/>
              </w:rPr>
              <w:t>: dzīvsudraba hlorīds ar zemu hlora saturu, dzīvsudraba sulfāts un dzīvsudraba oksīds</w:t>
            </w:r>
          </w:p>
        </w:tc>
        <w:tc>
          <w:tcPr>
            <w:tcW w:w="1506" w:type="pct"/>
            <w:tcBorders>
              <w:top w:val="outset" w:sz="6" w:space="0" w:color="auto"/>
              <w:left w:val="outset" w:sz="6" w:space="0" w:color="auto"/>
              <w:bottom w:val="outset" w:sz="6" w:space="0" w:color="auto"/>
              <w:right w:val="outset" w:sz="6" w:space="0" w:color="auto"/>
            </w:tcBorders>
            <w:hideMark/>
          </w:tcPr>
          <w:p w14:paraId="58A42C63"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bl>
    <w:p w14:paraId="4896E406" w14:textId="77777777" w:rsidR="009076E7" w:rsidRDefault="009076E7">
      <w:r>
        <w:br w:type="page"/>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15"/>
        <w:gridCol w:w="5647"/>
        <w:gridCol w:w="2793"/>
      </w:tblGrid>
      <w:tr w:rsidR="009076E7" w14:paraId="0F89B653"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353FE559" w14:textId="58121405" w:rsidR="009076E7" w:rsidRDefault="009076E7">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lastRenderedPageBreak/>
              <w:t>3.</w:t>
            </w:r>
          </w:p>
        </w:tc>
        <w:tc>
          <w:tcPr>
            <w:tcW w:w="4636" w:type="pct"/>
            <w:gridSpan w:val="2"/>
            <w:tcBorders>
              <w:top w:val="outset" w:sz="6" w:space="0" w:color="auto"/>
              <w:left w:val="outset" w:sz="6" w:space="0" w:color="auto"/>
              <w:bottom w:val="outset" w:sz="6" w:space="0" w:color="auto"/>
              <w:right w:val="outset" w:sz="6" w:space="0" w:color="auto"/>
            </w:tcBorders>
            <w:hideMark/>
          </w:tcPr>
          <w:p w14:paraId="2CC4A8BA" w14:textId="5FB69CB5" w:rsidR="009076E7" w:rsidRDefault="009076E7" w:rsidP="009076E7">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Citi: </w:t>
            </w:r>
          </w:p>
        </w:tc>
      </w:tr>
      <w:tr w:rsidR="00CB3F24" w14:paraId="213FF1D0"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31243DF5"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3.1.</w:t>
            </w:r>
          </w:p>
        </w:tc>
        <w:tc>
          <w:tcPr>
            <w:tcW w:w="3113" w:type="pct"/>
            <w:tcBorders>
              <w:top w:val="outset" w:sz="6" w:space="0" w:color="auto"/>
              <w:left w:val="outset" w:sz="6" w:space="0" w:color="auto"/>
              <w:bottom w:val="outset" w:sz="6" w:space="0" w:color="auto"/>
              <w:right w:val="outset" w:sz="6" w:space="0" w:color="auto"/>
            </w:tcBorders>
            <w:hideMark/>
          </w:tcPr>
          <w:p w14:paraId="5669B57F" w14:textId="784D7074"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kadmijs hēlija</w:t>
            </w:r>
            <w:r w:rsidR="00FE47D1" w:rsidRPr="00FE47D1">
              <w:rPr>
                <w:rFonts w:ascii="Times New Roman" w:eastAsia="Times New Roman" w:hAnsi="Times New Roman" w:cs="Times New Roman"/>
                <w:sz w:val="24"/>
                <w:szCs w:val="24"/>
              </w:rPr>
              <w:t>–</w:t>
            </w:r>
            <w:r>
              <w:rPr>
                <w:rFonts w:ascii="Times New Roman" w:eastAsia="Times New Roman" w:hAnsi="Times New Roman" w:cs="Times New Roman"/>
                <w:sz w:val="24"/>
                <w:szCs w:val="24"/>
                <w:lang w:eastAsia="lv-LV"/>
              </w:rPr>
              <w:t>kadmija lāzeros</w:t>
            </w:r>
          </w:p>
        </w:tc>
        <w:tc>
          <w:tcPr>
            <w:tcW w:w="1506" w:type="pct"/>
            <w:tcBorders>
              <w:top w:val="outset" w:sz="6" w:space="0" w:color="auto"/>
              <w:left w:val="outset" w:sz="6" w:space="0" w:color="auto"/>
              <w:bottom w:val="outset" w:sz="6" w:space="0" w:color="auto"/>
              <w:right w:val="outset" w:sz="6" w:space="0" w:color="auto"/>
            </w:tcBorders>
            <w:hideMark/>
          </w:tcPr>
          <w:p w14:paraId="3064ACA5"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r w:rsidR="00CB3F24" w14:paraId="4DAA2561"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2D2C710F"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3.2.</w:t>
            </w:r>
          </w:p>
        </w:tc>
        <w:tc>
          <w:tcPr>
            <w:tcW w:w="3113" w:type="pct"/>
            <w:tcBorders>
              <w:top w:val="outset" w:sz="6" w:space="0" w:color="auto"/>
              <w:left w:val="outset" w:sz="6" w:space="0" w:color="auto"/>
              <w:bottom w:val="outset" w:sz="6" w:space="0" w:color="auto"/>
              <w:right w:val="outset" w:sz="6" w:space="0" w:color="auto"/>
            </w:tcBorders>
            <w:hideMark/>
          </w:tcPr>
          <w:p w14:paraId="1CFA24A4"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un kadmijs lampās, ko izmanto </w:t>
            </w:r>
            <w:proofErr w:type="spellStart"/>
            <w:r>
              <w:rPr>
                <w:rFonts w:ascii="Times New Roman" w:eastAsia="Times New Roman" w:hAnsi="Times New Roman" w:cs="Times New Roman"/>
                <w:sz w:val="24"/>
                <w:szCs w:val="24"/>
                <w:lang w:eastAsia="lv-LV"/>
              </w:rPr>
              <w:t>atomabsorbcijas</w:t>
            </w:r>
            <w:proofErr w:type="spellEnd"/>
            <w:r>
              <w:rPr>
                <w:rFonts w:ascii="Times New Roman" w:eastAsia="Times New Roman" w:hAnsi="Times New Roman" w:cs="Times New Roman"/>
                <w:sz w:val="24"/>
                <w:szCs w:val="24"/>
                <w:lang w:eastAsia="lv-LV"/>
              </w:rPr>
              <w:t xml:space="preserve"> </w:t>
            </w:r>
            <w:proofErr w:type="spellStart"/>
            <w:r>
              <w:rPr>
                <w:rFonts w:ascii="Times New Roman" w:eastAsia="Times New Roman" w:hAnsi="Times New Roman" w:cs="Times New Roman"/>
                <w:sz w:val="24"/>
                <w:szCs w:val="24"/>
                <w:lang w:eastAsia="lv-LV"/>
              </w:rPr>
              <w:t>spektroskopijā</w:t>
            </w:r>
            <w:proofErr w:type="spellEnd"/>
          </w:p>
        </w:tc>
        <w:tc>
          <w:tcPr>
            <w:tcW w:w="1506" w:type="pct"/>
            <w:tcBorders>
              <w:top w:val="outset" w:sz="6" w:space="0" w:color="auto"/>
              <w:left w:val="outset" w:sz="6" w:space="0" w:color="auto"/>
              <w:bottom w:val="outset" w:sz="6" w:space="0" w:color="auto"/>
              <w:right w:val="outset" w:sz="6" w:space="0" w:color="auto"/>
            </w:tcBorders>
            <w:hideMark/>
          </w:tcPr>
          <w:p w14:paraId="435C7966"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r w:rsidR="00CB3F24" w14:paraId="08066214"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1368E696"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3.3.</w:t>
            </w:r>
          </w:p>
        </w:tc>
        <w:tc>
          <w:tcPr>
            <w:tcW w:w="3113" w:type="pct"/>
            <w:tcBorders>
              <w:top w:val="outset" w:sz="6" w:space="0" w:color="auto"/>
              <w:left w:val="outset" w:sz="6" w:space="0" w:color="auto"/>
              <w:bottom w:val="outset" w:sz="6" w:space="0" w:color="auto"/>
              <w:right w:val="outset" w:sz="6" w:space="0" w:color="auto"/>
            </w:tcBorders>
            <w:hideMark/>
          </w:tcPr>
          <w:p w14:paraId="3A62D4FF"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svina sakausējumi kā </w:t>
            </w:r>
            <w:proofErr w:type="spellStart"/>
            <w:r>
              <w:rPr>
                <w:rFonts w:ascii="Times New Roman" w:eastAsia="Times New Roman" w:hAnsi="Times New Roman" w:cs="Times New Roman"/>
                <w:sz w:val="24"/>
                <w:szCs w:val="24"/>
                <w:lang w:eastAsia="lv-LV"/>
              </w:rPr>
              <w:t>supravadītājs</w:t>
            </w:r>
            <w:proofErr w:type="spellEnd"/>
            <w:r>
              <w:rPr>
                <w:rFonts w:ascii="Times New Roman" w:eastAsia="Times New Roman" w:hAnsi="Times New Roman" w:cs="Times New Roman"/>
                <w:sz w:val="24"/>
                <w:szCs w:val="24"/>
                <w:lang w:eastAsia="lv-LV"/>
              </w:rPr>
              <w:t xml:space="preserve"> un siltumvadītājs magnētiskās rezonanses attēlu iegūšanas ierīcē (MRI)</w:t>
            </w:r>
          </w:p>
        </w:tc>
        <w:tc>
          <w:tcPr>
            <w:tcW w:w="1506" w:type="pct"/>
            <w:tcBorders>
              <w:top w:val="outset" w:sz="6" w:space="0" w:color="auto"/>
              <w:left w:val="outset" w:sz="6" w:space="0" w:color="auto"/>
              <w:bottom w:val="outset" w:sz="6" w:space="0" w:color="auto"/>
              <w:right w:val="outset" w:sz="6" w:space="0" w:color="auto"/>
            </w:tcBorders>
            <w:hideMark/>
          </w:tcPr>
          <w:p w14:paraId="7C91FF91"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r w:rsidR="00CB3F24" w14:paraId="786DA6FE"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77ED4B3D"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3.4.</w:t>
            </w:r>
          </w:p>
        </w:tc>
        <w:tc>
          <w:tcPr>
            <w:tcW w:w="3113" w:type="pct"/>
            <w:tcBorders>
              <w:top w:val="outset" w:sz="6" w:space="0" w:color="auto"/>
              <w:left w:val="outset" w:sz="6" w:space="0" w:color="auto"/>
              <w:bottom w:val="outset" w:sz="6" w:space="0" w:color="auto"/>
              <w:right w:val="outset" w:sz="6" w:space="0" w:color="auto"/>
            </w:tcBorders>
            <w:hideMark/>
          </w:tcPr>
          <w:p w14:paraId="656C6948"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un kadmijs metāla stiprinājumos, ar ko veido </w:t>
            </w:r>
            <w:proofErr w:type="spellStart"/>
            <w:r>
              <w:rPr>
                <w:rFonts w:ascii="Times New Roman" w:eastAsia="Times New Roman" w:hAnsi="Times New Roman" w:cs="Times New Roman"/>
                <w:sz w:val="24"/>
                <w:szCs w:val="24"/>
                <w:lang w:eastAsia="lv-LV"/>
              </w:rPr>
              <w:t>supravadošas</w:t>
            </w:r>
            <w:proofErr w:type="spellEnd"/>
            <w:r>
              <w:rPr>
                <w:rFonts w:ascii="Times New Roman" w:eastAsia="Times New Roman" w:hAnsi="Times New Roman" w:cs="Times New Roman"/>
                <w:sz w:val="24"/>
                <w:szCs w:val="24"/>
                <w:lang w:eastAsia="lv-LV"/>
              </w:rPr>
              <w:t xml:space="preserve"> magnētiskās ķēdes MRI, SQUID, NMR (kodolmagnētiskā rezonanse) vai FTMS (</w:t>
            </w:r>
            <w:proofErr w:type="spellStart"/>
            <w:r>
              <w:rPr>
                <w:rFonts w:ascii="Times New Roman" w:eastAsia="Times New Roman" w:hAnsi="Times New Roman" w:cs="Times New Roman"/>
                <w:sz w:val="24"/>
                <w:szCs w:val="24"/>
                <w:lang w:eastAsia="lv-LV"/>
              </w:rPr>
              <w:t>Furjē</w:t>
            </w:r>
            <w:proofErr w:type="spellEnd"/>
            <w:r>
              <w:rPr>
                <w:rFonts w:ascii="Times New Roman" w:eastAsia="Times New Roman" w:hAnsi="Times New Roman" w:cs="Times New Roman"/>
                <w:sz w:val="24"/>
                <w:szCs w:val="24"/>
                <w:lang w:eastAsia="lv-LV"/>
              </w:rPr>
              <w:t xml:space="preserve"> transformāciju </w:t>
            </w:r>
            <w:proofErr w:type="spellStart"/>
            <w:r>
              <w:rPr>
                <w:rFonts w:ascii="Times New Roman" w:eastAsia="Times New Roman" w:hAnsi="Times New Roman" w:cs="Times New Roman"/>
                <w:sz w:val="24"/>
                <w:szCs w:val="24"/>
                <w:lang w:eastAsia="lv-LV"/>
              </w:rPr>
              <w:t>masspektrometrs</w:t>
            </w:r>
            <w:proofErr w:type="spellEnd"/>
            <w:r>
              <w:rPr>
                <w:rFonts w:ascii="Times New Roman" w:eastAsia="Times New Roman" w:hAnsi="Times New Roman" w:cs="Times New Roman"/>
                <w:sz w:val="24"/>
                <w:szCs w:val="24"/>
                <w:lang w:eastAsia="lv-LV"/>
              </w:rPr>
              <w:t>) detektoros</w:t>
            </w:r>
          </w:p>
        </w:tc>
        <w:tc>
          <w:tcPr>
            <w:tcW w:w="1506" w:type="pct"/>
            <w:tcBorders>
              <w:top w:val="outset" w:sz="6" w:space="0" w:color="auto"/>
              <w:left w:val="outset" w:sz="6" w:space="0" w:color="auto"/>
              <w:bottom w:val="outset" w:sz="6" w:space="0" w:color="auto"/>
              <w:right w:val="outset" w:sz="6" w:space="0" w:color="auto"/>
            </w:tcBorders>
            <w:hideMark/>
          </w:tcPr>
          <w:p w14:paraId="0B0FCE65"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2021. gada 30. jūnijam</w:t>
            </w:r>
          </w:p>
        </w:tc>
      </w:tr>
      <w:tr w:rsidR="00CB3F24" w14:paraId="59EF883B"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21AC6838"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3.5.</w:t>
            </w:r>
          </w:p>
        </w:tc>
        <w:tc>
          <w:tcPr>
            <w:tcW w:w="3113" w:type="pct"/>
            <w:tcBorders>
              <w:top w:val="outset" w:sz="6" w:space="0" w:color="auto"/>
              <w:left w:val="outset" w:sz="6" w:space="0" w:color="auto"/>
              <w:bottom w:val="outset" w:sz="6" w:space="0" w:color="auto"/>
              <w:right w:val="outset" w:sz="6" w:space="0" w:color="auto"/>
            </w:tcBorders>
            <w:hideMark/>
          </w:tcPr>
          <w:p w14:paraId="6E26EF41"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svins atsvaros</w:t>
            </w:r>
          </w:p>
        </w:tc>
        <w:tc>
          <w:tcPr>
            <w:tcW w:w="1506" w:type="pct"/>
            <w:tcBorders>
              <w:top w:val="outset" w:sz="6" w:space="0" w:color="auto"/>
              <w:left w:val="outset" w:sz="6" w:space="0" w:color="auto"/>
              <w:bottom w:val="outset" w:sz="6" w:space="0" w:color="auto"/>
              <w:right w:val="outset" w:sz="6" w:space="0" w:color="auto"/>
            </w:tcBorders>
            <w:hideMark/>
          </w:tcPr>
          <w:p w14:paraId="66B57251"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r w:rsidR="00CB3F24" w14:paraId="2E462393"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554A3478"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3.6.</w:t>
            </w:r>
          </w:p>
        </w:tc>
        <w:tc>
          <w:tcPr>
            <w:tcW w:w="3113" w:type="pct"/>
            <w:tcBorders>
              <w:top w:val="outset" w:sz="6" w:space="0" w:color="auto"/>
              <w:left w:val="outset" w:sz="6" w:space="0" w:color="auto"/>
              <w:bottom w:val="outset" w:sz="6" w:space="0" w:color="auto"/>
              <w:right w:val="outset" w:sz="6" w:space="0" w:color="auto"/>
            </w:tcBorders>
            <w:hideMark/>
          </w:tcPr>
          <w:p w14:paraId="1ACBD529"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w:t>
            </w:r>
            <w:proofErr w:type="spellStart"/>
            <w:r>
              <w:rPr>
                <w:rFonts w:ascii="Times New Roman" w:eastAsia="Times New Roman" w:hAnsi="Times New Roman" w:cs="Times New Roman"/>
                <w:sz w:val="24"/>
                <w:szCs w:val="24"/>
                <w:lang w:eastAsia="lv-LV"/>
              </w:rPr>
              <w:t>monokristālu</w:t>
            </w:r>
            <w:proofErr w:type="spellEnd"/>
            <w:r>
              <w:rPr>
                <w:rFonts w:ascii="Times New Roman" w:eastAsia="Times New Roman" w:hAnsi="Times New Roman" w:cs="Times New Roman"/>
                <w:sz w:val="24"/>
                <w:szCs w:val="24"/>
                <w:lang w:eastAsia="lv-LV"/>
              </w:rPr>
              <w:t xml:space="preserve"> pjezoelektriskajos materiālos, kas paredzēti ultraskaņas devējiem</w:t>
            </w:r>
          </w:p>
        </w:tc>
        <w:tc>
          <w:tcPr>
            <w:tcW w:w="1506" w:type="pct"/>
            <w:tcBorders>
              <w:top w:val="outset" w:sz="6" w:space="0" w:color="auto"/>
              <w:left w:val="outset" w:sz="6" w:space="0" w:color="auto"/>
              <w:bottom w:val="outset" w:sz="6" w:space="0" w:color="auto"/>
              <w:right w:val="outset" w:sz="6" w:space="0" w:color="auto"/>
            </w:tcBorders>
            <w:hideMark/>
          </w:tcPr>
          <w:p w14:paraId="18BD3926"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r w:rsidR="00CB3F24" w14:paraId="7F0B0D3B"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53CF7DCA"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3.7.</w:t>
            </w:r>
          </w:p>
        </w:tc>
        <w:tc>
          <w:tcPr>
            <w:tcW w:w="3113" w:type="pct"/>
            <w:tcBorders>
              <w:top w:val="outset" w:sz="6" w:space="0" w:color="auto"/>
              <w:left w:val="outset" w:sz="6" w:space="0" w:color="auto"/>
              <w:bottom w:val="outset" w:sz="6" w:space="0" w:color="auto"/>
              <w:right w:val="outset" w:sz="6" w:space="0" w:color="auto"/>
            </w:tcBorders>
            <w:hideMark/>
          </w:tcPr>
          <w:p w14:paraId="5A19A1D9"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svins lodalvu sastāvā, ko izmanto ultraskaņas devēju stiprinājumos</w:t>
            </w:r>
          </w:p>
        </w:tc>
        <w:tc>
          <w:tcPr>
            <w:tcW w:w="1506" w:type="pct"/>
            <w:tcBorders>
              <w:top w:val="outset" w:sz="6" w:space="0" w:color="auto"/>
              <w:left w:val="outset" w:sz="6" w:space="0" w:color="auto"/>
              <w:bottom w:val="outset" w:sz="6" w:space="0" w:color="auto"/>
              <w:right w:val="outset" w:sz="6" w:space="0" w:color="auto"/>
            </w:tcBorders>
            <w:hideMark/>
          </w:tcPr>
          <w:p w14:paraId="2462D827"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r w:rsidR="00CB3F24" w14:paraId="32E22E6B"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6607920F"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3.8.</w:t>
            </w:r>
          </w:p>
        </w:tc>
        <w:tc>
          <w:tcPr>
            <w:tcW w:w="3113" w:type="pct"/>
            <w:tcBorders>
              <w:top w:val="outset" w:sz="6" w:space="0" w:color="auto"/>
              <w:left w:val="outset" w:sz="6" w:space="0" w:color="auto"/>
              <w:bottom w:val="outset" w:sz="6" w:space="0" w:color="auto"/>
              <w:right w:val="outset" w:sz="6" w:space="0" w:color="auto"/>
            </w:tcBorders>
            <w:hideMark/>
          </w:tcPr>
          <w:p w14:paraId="4B7B2C94"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dzīvsudrabs </w:t>
            </w:r>
            <w:proofErr w:type="spellStart"/>
            <w:r>
              <w:rPr>
                <w:rFonts w:ascii="Times New Roman" w:eastAsia="Times New Roman" w:hAnsi="Times New Roman" w:cs="Times New Roman"/>
                <w:sz w:val="24"/>
                <w:szCs w:val="24"/>
                <w:lang w:eastAsia="lv-LV"/>
              </w:rPr>
              <w:t>mērtiltos</w:t>
            </w:r>
            <w:proofErr w:type="spellEnd"/>
            <w:r>
              <w:rPr>
                <w:rFonts w:ascii="Times New Roman" w:eastAsia="Times New Roman" w:hAnsi="Times New Roman" w:cs="Times New Roman"/>
                <w:sz w:val="24"/>
                <w:szCs w:val="24"/>
                <w:lang w:eastAsia="lv-LV"/>
              </w:rPr>
              <w:t xml:space="preserve"> ar augstas precizitātes kapacitatīvo pretestību un zuduma koeficientu un augstfrekvences RF slēdžos un relejos, kas ir monitoringa un kontroles instrumentos, kuros dzīvsudraba daudzums vienā </w:t>
            </w:r>
            <w:proofErr w:type="spellStart"/>
            <w:r>
              <w:rPr>
                <w:rFonts w:ascii="Times New Roman" w:eastAsia="Times New Roman" w:hAnsi="Times New Roman" w:cs="Times New Roman"/>
                <w:sz w:val="24"/>
                <w:szCs w:val="24"/>
                <w:lang w:eastAsia="lv-LV"/>
              </w:rPr>
              <w:t>slēdzī</w:t>
            </w:r>
            <w:proofErr w:type="spellEnd"/>
            <w:r>
              <w:rPr>
                <w:rFonts w:ascii="Times New Roman" w:eastAsia="Times New Roman" w:hAnsi="Times New Roman" w:cs="Times New Roman"/>
                <w:sz w:val="24"/>
                <w:szCs w:val="24"/>
                <w:lang w:eastAsia="lv-LV"/>
              </w:rPr>
              <w:t xml:space="preserve"> vai relejā nepārsniedz 20 mg</w:t>
            </w:r>
          </w:p>
        </w:tc>
        <w:tc>
          <w:tcPr>
            <w:tcW w:w="1506" w:type="pct"/>
            <w:tcBorders>
              <w:top w:val="outset" w:sz="6" w:space="0" w:color="auto"/>
              <w:left w:val="outset" w:sz="6" w:space="0" w:color="auto"/>
              <w:bottom w:val="outset" w:sz="6" w:space="0" w:color="auto"/>
              <w:right w:val="outset" w:sz="6" w:space="0" w:color="auto"/>
            </w:tcBorders>
            <w:hideMark/>
          </w:tcPr>
          <w:p w14:paraId="4F6A0F85"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r w:rsidR="00CB3F24" w14:paraId="0304ADC7"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2A1B9531"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3.9.</w:t>
            </w:r>
          </w:p>
        </w:tc>
        <w:tc>
          <w:tcPr>
            <w:tcW w:w="3113" w:type="pct"/>
            <w:tcBorders>
              <w:top w:val="outset" w:sz="6" w:space="0" w:color="auto"/>
              <w:left w:val="outset" w:sz="6" w:space="0" w:color="auto"/>
              <w:bottom w:val="outset" w:sz="6" w:space="0" w:color="auto"/>
              <w:right w:val="outset" w:sz="6" w:space="0" w:color="auto"/>
            </w:tcBorders>
            <w:hideMark/>
          </w:tcPr>
          <w:p w14:paraId="7F3735DD"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lodalvu sastāvā portatīvos, ārkārtas gadījumiem paredzētajos </w:t>
            </w:r>
            <w:proofErr w:type="spellStart"/>
            <w:r>
              <w:rPr>
                <w:rFonts w:ascii="Times New Roman" w:eastAsia="Times New Roman" w:hAnsi="Times New Roman" w:cs="Times New Roman"/>
                <w:sz w:val="24"/>
                <w:szCs w:val="24"/>
                <w:lang w:eastAsia="lv-LV"/>
              </w:rPr>
              <w:t>defibrillatoros</w:t>
            </w:r>
            <w:proofErr w:type="spellEnd"/>
          </w:p>
        </w:tc>
        <w:tc>
          <w:tcPr>
            <w:tcW w:w="1506" w:type="pct"/>
            <w:tcBorders>
              <w:top w:val="outset" w:sz="6" w:space="0" w:color="auto"/>
              <w:left w:val="outset" w:sz="6" w:space="0" w:color="auto"/>
              <w:bottom w:val="outset" w:sz="6" w:space="0" w:color="auto"/>
              <w:right w:val="outset" w:sz="6" w:space="0" w:color="auto"/>
            </w:tcBorders>
            <w:hideMark/>
          </w:tcPr>
          <w:p w14:paraId="041A60EA"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r w:rsidR="00CB3F24" w14:paraId="1C2745FD"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658B6AAE"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3.10.</w:t>
            </w:r>
          </w:p>
        </w:tc>
        <w:tc>
          <w:tcPr>
            <w:tcW w:w="3113" w:type="pct"/>
            <w:tcBorders>
              <w:top w:val="outset" w:sz="6" w:space="0" w:color="auto"/>
              <w:left w:val="outset" w:sz="6" w:space="0" w:color="auto"/>
              <w:bottom w:val="outset" w:sz="6" w:space="0" w:color="auto"/>
              <w:right w:val="outset" w:sz="6" w:space="0" w:color="auto"/>
            </w:tcBorders>
            <w:hideMark/>
          </w:tcPr>
          <w:p w14:paraId="308888AE" w14:textId="02A9E1BA"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svins lodalvu sastāvā augstas izšķirtspējas infrasarkano staru attēlu atveides moduļos, lai noteiktu starojumu 8</w:t>
            </w:r>
            <w:r w:rsidR="00FE47D1" w:rsidRPr="00FE47D1">
              <w:rPr>
                <w:rFonts w:ascii="Times New Roman" w:eastAsia="Times New Roman" w:hAnsi="Times New Roman" w:cs="Times New Roman"/>
                <w:sz w:val="24"/>
                <w:szCs w:val="24"/>
              </w:rPr>
              <w:t>–</w:t>
            </w:r>
            <w:r>
              <w:rPr>
                <w:rFonts w:ascii="Times New Roman" w:eastAsia="Times New Roman" w:hAnsi="Times New Roman" w:cs="Times New Roman"/>
                <w:sz w:val="24"/>
                <w:szCs w:val="24"/>
                <w:lang w:eastAsia="lv-LV"/>
              </w:rPr>
              <w:t xml:space="preserve">14 </w:t>
            </w:r>
            <w:proofErr w:type="spellStart"/>
            <w:r>
              <w:rPr>
                <w:rFonts w:ascii="Times New Roman" w:eastAsia="Times New Roman" w:hAnsi="Times New Roman" w:cs="Times New Roman"/>
                <w:sz w:val="24"/>
                <w:szCs w:val="24"/>
                <w:lang w:eastAsia="lv-LV"/>
              </w:rPr>
              <w:t>μm</w:t>
            </w:r>
            <w:proofErr w:type="spellEnd"/>
            <w:r>
              <w:rPr>
                <w:rFonts w:ascii="Times New Roman" w:eastAsia="Times New Roman" w:hAnsi="Times New Roman" w:cs="Times New Roman"/>
                <w:sz w:val="24"/>
                <w:szCs w:val="24"/>
                <w:lang w:eastAsia="lv-LV"/>
              </w:rPr>
              <w:t xml:space="preserve"> diapazonā</w:t>
            </w:r>
          </w:p>
        </w:tc>
        <w:tc>
          <w:tcPr>
            <w:tcW w:w="1506" w:type="pct"/>
            <w:tcBorders>
              <w:top w:val="outset" w:sz="6" w:space="0" w:color="auto"/>
              <w:left w:val="outset" w:sz="6" w:space="0" w:color="auto"/>
              <w:bottom w:val="outset" w:sz="6" w:space="0" w:color="auto"/>
              <w:right w:val="outset" w:sz="6" w:space="0" w:color="auto"/>
            </w:tcBorders>
            <w:hideMark/>
          </w:tcPr>
          <w:p w14:paraId="00F0422C"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r w:rsidR="00CB3F24" w14:paraId="30B4DFD6"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29B4B0A3"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3.11.</w:t>
            </w:r>
          </w:p>
        </w:tc>
        <w:tc>
          <w:tcPr>
            <w:tcW w:w="3113" w:type="pct"/>
            <w:tcBorders>
              <w:top w:val="outset" w:sz="6" w:space="0" w:color="auto"/>
              <w:left w:val="outset" w:sz="6" w:space="0" w:color="auto"/>
              <w:bottom w:val="outset" w:sz="6" w:space="0" w:color="auto"/>
              <w:right w:val="outset" w:sz="6" w:space="0" w:color="auto"/>
            </w:tcBorders>
            <w:hideMark/>
          </w:tcPr>
          <w:p w14:paraId="13E92543"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svins šķidrajos kristālos, kas izmantoti silikona displejos (</w:t>
            </w:r>
            <w:proofErr w:type="spellStart"/>
            <w:r>
              <w:rPr>
                <w:rFonts w:ascii="Times New Roman" w:eastAsia="Times New Roman" w:hAnsi="Times New Roman" w:cs="Times New Roman"/>
                <w:sz w:val="24"/>
                <w:szCs w:val="24"/>
                <w:lang w:eastAsia="lv-LV"/>
              </w:rPr>
              <w:t>LcoS</w:t>
            </w:r>
            <w:proofErr w:type="spellEnd"/>
            <w:r>
              <w:rPr>
                <w:rFonts w:ascii="Times New Roman" w:eastAsia="Times New Roman" w:hAnsi="Times New Roman" w:cs="Times New Roman"/>
                <w:sz w:val="24"/>
                <w:szCs w:val="24"/>
                <w:lang w:eastAsia="lv-LV"/>
              </w:rPr>
              <w:t>)</w:t>
            </w:r>
          </w:p>
        </w:tc>
        <w:tc>
          <w:tcPr>
            <w:tcW w:w="1506" w:type="pct"/>
            <w:tcBorders>
              <w:top w:val="outset" w:sz="6" w:space="0" w:color="auto"/>
              <w:left w:val="outset" w:sz="6" w:space="0" w:color="auto"/>
              <w:bottom w:val="outset" w:sz="6" w:space="0" w:color="auto"/>
              <w:right w:val="outset" w:sz="6" w:space="0" w:color="auto"/>
            </w:tcBorders>
            <w:hideMark/>
          </w:tcPr>
          <w:p w14:paraId="72473478"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r w:rsidR="00CB3F24" w14:paraId="6E80AC07"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25FBD6C2"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3.12.</w:t>
            </w:r>
          </w:p>
        </w:tc>
        <w:tc>
          <w:tcPr>
            <w:tcW w:w="3113" w:type="pct"/>
            <w:tcBorders>
              <w:top w:val="outset" w:sz="6" w:space="0" w:color="auto"/>
              <w:left w:val="outset" w:sz="6" w:space="0" w:color="auto"/>
              <w:bottom w:val="outset" w:sz="6" w:space="0" w:color="auto"/>
              <w:right w:val="outset" w:sz="6" w:space="0" w:color="auto"/>
            </w:tcBorders>
            <w:hideMark/>
          </w:tcPr>
          <w:p w14:paraId="496A84ED"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kadmijs rentgenstarojuma mērījuma filtros</w:t>
            </w:r>
          </w:p>
        </w:tc>
        <w:tc>
          <w:tcPr>
            <w:tcW w:w="1506" w:type="pct"/>
            <w:tcBorders>
              <w:top w:val="outset" w:sz="6" w:space="0" w:color="auto"/>
              <w:left w:val="outset" w:sz="6" w:space="0" w:color="auto"/>
              <w:bottom w:val="outset" w:sz="6" w:space="0" w:color="auto"/>
              <w:right w:val="outset" w:sz="6" w:space="0" w:color="auto"/>
            </w:tcBorders>
            <w:hideMark/>
          </w:tcPr>
          <w:p w14:paraId="167A57A2"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r w:rsidR="00CB3F24" w14:paraId="0E8856FA"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59548200"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w:t>
            </w:r>
          </w:p>
        </w:tc>
        <w:tc>
          <w:tcPr>
            <w:tcW w:w="3113" w:type="pct"/>
            <w:tcBorders>
              <w:top w:val="outset" w:sz="6" w:space="0" w:color="auto"/>
              <w:left w:val="outset" w:sz="6" w:space="0" w:color="auto"/>
              <w:bottom w:val="outset" w:sz="6" w:space="0" w:color="auto"/>
              <w:right w:val="outset" w:sz="6" w:space="0" w:color="auto"/>
            </w:tcBorders>
            <w:hideMark/>
          </w:tcPr>
          <w:p w14:paraId="1A0C24C7"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Kadmijs rentgena attēlu pastiprinātāju fosfora pārklājumos un rentgena sistēmu rezerves daļās, kas laistas Eiropas Savienības tirgū pirms 2020. gada 1. janvāra</w:t>
            </w:r>
          </w:p>
        </w:tc>
        <w:tc>
          <w:tcPr>
            <w:tcW w:w="1506" w:type="pct"/>
            <w:tcBorders>
              <w:top w:val="outset" w:sz="6" w:space="0" w:color="auto"/>
              <w:left w:val="outset" w:sz="6" w:space="0" w:color="auto"/>
              <w:bottom w:val="outset" w:sz="6" w:space="0" w:color="auto"/>
              <w:right w:val="outset" w:sz="6" w:space="0" w:color="auto"/>
            </w:tcBorders>
            <w:hideMark/>
          </w:tcPr>
          <w:p w14:paraId="5EEB938C"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2019. gada 31. decembrim</w:t>
            </w:r>
          </w:p>
        </w:tc>
      </w:tr>
      <w:tr w:rsidR="00CB3F24" w14:paraId="52244B26"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1F7D64A0"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w:t>
            </w:r>
          </w:p>
        </w:tc>
        <w:tc>
          <w:tcPr>
            <w:tcW w:w="3113" w:type="pct"/>
            <w:tcBorders>
              <w:top w:val="outset" w:sz="6" w:space="0" w:color="auto"/>
              <w:left w:val="outset" w:sz="6" w:space="0" w:color="auto"/>
              <w:bottom w:val="outset" w:sz="6" w:space="0" w:color="auto"/>
              <w:right w:val="outset" w:sz="6" w:space="0" w:color="auto"/>
            </w:tcBorders>
            <w:hideMark/>
          </w:tcPr>
          <w:p w14:paraId="288A239F"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Svina acetāta marķieris izmantošanai </w:t>
            </w:r>
            <w:proofErr w:type="spellStart"/>
            <w:r>
              <w:rPr>
                <w:rFonts w:ascii="Times New Roman" w:eastAsia="Times New Roman" w:hAnsi="Times New Roman" w:cs="Times New Roman"/>
                <w:sz w:val="24"/>
                <w:szCs w:val="24"/>
                <w:lang w:eastAsia="lv-LV"/>
              </w:rPr>
              <w:t>stereotakses</w:t>
            </w:r>
            <w:proofErr w:type="spellEnd"/>
            <w:r>
              <w:rPr>
                <w:rFonts w:ascii="Times New Roman" w:eastAsia="Times New Roman" w:hAnsi="Times New Roman" w:cs="Times New Roman"/>
                <w:sz w:val="24"/>
                <w:szCs w:val="24"/>
                <w:lang w:eastAsia="lv-LV"/>
              </w:rPr>
              <w:t xml:space="preserve"> rāmjos, ko izmanto, veicot datortomogrāfiju un magnētiskās rezonanses caurskati, un gamma terapijas un </w:t>
            </w:r>
            <w:proofErr w:type="spellStart"/>
            <w:r>
              <w:rPr>
                <w:rFonts w:ascii="Times New Roman" w:eastAsia="Times New Roman" w:hAnsi="Times New Roman" w:cs="Times New Roman"/>
                <w:sz w:val="24"/>
                <w:szCs w:val="24"/>
                <w:lang w:eastAsia="lv-LV"/>
              </w:rPr>
              <w:t>hadronu</w:t>
            </w:r>
            <w:proofErr w:type="spellEnd"/>
            <w:r>
              <w:rPr>
                <w:rFonts w:ascii="Times New Roman" w:eastAsia="Times New Roman" w:hAnsi="Times New Roman" w:cs="Times New Roman"/>
                <w:sz w:val="24"/>
                <w:szCs w:val="24"/>
                <w:lang w:eastAsia="lv-LV"/>
              </w:rPr>
              <w:t xml:space="preserve"> terapijas iekārtu pozicionēšanas sistēmās</w:t>
            </w:r>
          </w:p>
        </w:tc>
        <w:tc>
          <w:tcPr>
            <w:tcW w:w="1506" w:type="pct"/>
            <w:tcBorders>
              <w:top w:val="outset" w:sz="6" w:space="0" w:color="auto"/>
              <w:left w:val="outset" w:sz="6" w:space="0" w:color="auto"/>
              <w:bottom w:val="outset" w:sz="6" w:space="0" w:color="auto"/>
              <w:right w:val="outset" w:sz="6" w:space="0" w:color="auto"/>
            </w:tcBorders>
            <w:hideMark/>
          </w:tcPr>
          <w:p w14:paraId="568547E7"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2021. gada 30. jūnijam</w:t>
            </w:r>
          </w:p>
        </w:tc>
      </w:tr>
      <w:tr w:rsidR="00CB3F24" w14:paraId="16691669"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5563CFAA"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p>
        </w:tc>
        <w:tc>
          <w:tcPr>
            <w:tcW w:w="3113" w:type="pct"/>
            <w:tcBorders>
              <w:top w:val="outset" w:sz="6" w:space="0" w:color="auto"/>
              <w:left w:val="outset" w:sz="6" w:space="0" w:color="auto"/>
              <w:bottom w:val="outset" w:sz="6" w:space="0" w:color="auto"/>
              <w:right w:val="outset" w:sz="6" w:space="0" w:color="auto"/>
            </w:tcBorders>
            <w:hideMark/>
          </w:tcPr>
          <w:p w14:paraId="712284F2"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kā </w:t>
            </w:r>
            <w:proofErr w:type="spellStart"/>
            <w:r>
              <w:rPr>
                <w:rFonts w:ascii="Times New Roman" w:eastAsia="Times New Roman" w:hAnsi="Times New Roman" w:cs="Times New Roman"/>
                <w:sz w:val="24"/>
                <w:szCs w:val="24"/>
                <w:lang w:eastAsia="lv-LV"/>
              </w:rPr>
              <w:t>leģētājelements</w:t>
            </w:r>
            <w:proofErr w:type="spellEnd"/>
            <w:r>
              <w:rPr>
                <w:rFonts w:ascii="Times New Roman" w:eastAsia="Times New Roman" w:hAnsi="Times New Roman" w:cs="Times New Roman"/>
                <w:sz w:val="24"/>
                <w:szCs w:val="24"/>
                <w:lang w:eastAsia="lv-LV"/>
              </w:rPr>
              <w:t xml:space="preserve"> jonizējošam starojumam pakļauta medicīniskā aprīkojuma gultņos un nodiluma virsmās</w:t>
            </w:r>
          </w:p>
        </w:tc>
        <w:tc>
          <w:tcPr>
            <w:tcW w:w="1506" w:type="pct"/>
            <w:tcBorders>
              <w:top w:val="outset" w:sz="6" w:space="0" w:color="auto"/>
              <w:left w:val="outset" w:sz="6" w:space="0" w:color="auto"/>
              <w:bottom w:val="outset" w:sz="6" w:space="0" w:color="auto"/>
              <w:right w:val="outset" w:sz="6" w:space="0" w:color="auto"/>
            </w:tcBorders>
            <w:hideMark/>
          </w:tcPr>
          <w:p w14:paraId="54533019"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2021. gada 30. jūnijam</w:t>
            </w:r>
          </w:p>
        </w:tc>
      </w:tr>
      <w:tr w:rsidR="00CB3F24" w14:paraId="0B42F9CB"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588D8020"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7.</w:t>
            </w:r>
          </w:p>
        </w:tc>
        <w:tc>
          <w:tcPr>
            <w:tcW w:w="3113" w:type="pct"/>
            <w:tcBorders>
              <w:top w:val="outset" w:sz="6" w:space="0" w:color="auto"/>
              <w:left w:val="outset" w:sz="6" w:space="0" w:color="auto"/>
              <w:bottom w:val="outset" w:sz="6" w:space="0" w:color="auto"/>
              <w:right w:val="outset" w:sz="6" w:space="0" w:color="auto"/>
            </w:tcBorders>
            <w:hideMark/>
          </w:tcPr>
          <w:p w14:paraId="47793E7D"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Svins, lai veidotu hermētiskus savienojumus starp alumīniju un tēraudu rentgena attēlu pastiprinātājos</w:t>
            </w:r>
          </w:p>
        </w:tc>
        <w:tc>
          <w:tcPr>
            <w:tcW w:w="1506" w:type="pct"/>
            <w:tcBorders>
              <w:top w:val="outset" w:sz="6" w:space="0" w:color="auto"/>
              <w:left w:val="outset" w:sz="6" w:space="0" w:color="auto"/>
              <w:bottom w:val="outset" w:sz="6" w:space="0" w:color="auto"/>
              <w:right w:val="outset" w:sz="6" w:space="0" w:color="auto"/>
            </w:tcBorders>
            <w:hideMark/>
          </w:tcPr>
          <w:p w14:paraId="115F2CB6"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2019. gada 31. decembrim</w:t>
            </w:r>
          </w:p>
        </w:tc>
      </w:tr>
      <w:tr w:rsidR="00CB3F24" w14:paraId="74FE1474"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237592A7"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8.</w:t>
            </w:r>
          </w:p>
        </w:tc>
        <w:tc>
          <w:tcPr>
            <w:tcW w:w="3113" w:type="pct"/>
            <w:tcBorders>
              <w:top w:val="outset" w:sz="6" w:space="0" w:color="auto"/>
              <w:left w:val="outset" w:sz="6" w:space="0" w:color="auto"/>
              <w:bottom w:val="outset" w:sz="6" w:space="0" w:color="auto"/>
              <w:right w:val="outset" w:sz="6" w:space="0" w:color="auto"/>
            </w:tcBorders>
            <w:hideMark/>
          </w:tcPr>
          <w:p w14:paraId="7087C318" w14:textId="607E69A3"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w:t>
            </w:r>
            <w:proofErr w:type="spellStart"/>
            <w:r>
              <w:rPr>
                <w:rFonts w:ascii="Times New Roman" w:eastAsia="Times New Roman" w:hAnsi="Times New Roman" w:cs="Times New Roman"/>
                <w:sz w:val="24"/>
                <w:szCs w:val="24"/>
                <w:lang w:eastAsia="lv-LV"/>
              </w:rPr>
              <w:t>kontaktspraudņu</w:t>
            </w:r>
            <w:proofErr w:type="spellEnd"/>
            <w:r>
              <w:rPr>
                <w:rFonts w:ascii="Times New Roman" w:eastAsia="Times New Roman" w:hAnsi="Times New Roman" w:cs="Times New Roman"/>
                <w:sz w:val="24"/>
                <w:szCs w:val="24"/>
                <w:lang w:eastAsia="lv-LV"/>
              </w:rPr>
              <w:t xml:space="preserve"> sistēmu virsmas pārklājumos, kad ir vajadzīgi nemagnētiski spraudņi, ko normālos </w:t>
            </w:r>
            <w:r>
              <w:rPr>
                <w:rFonts w:ascii="Times New Roman" w:eastAsia="Times New Roman" w:hAnsi="Times New Roman" w:cs="Times New Roman"/>
                <w:sz w:val="24"/>
                <w:szCs w:val="24"/>
                <w:lang w:eastAsia="lv-LV"/>
              </w:rPr>
              <w:lastRenderedPageBreak/>
              <w:t xml:space="preserve">ekspluatācijas un glabāšanas apstākļos ilgstoši izmanto temperatūrā, kas zemāka par </w:t>
            </w:r>
            <w:r w:rsidR="00FE47D1" w:rsidRPr="00FE47D1">
              <w:rPr>
                <w:rFonts w:ascii="Times New Roman" w:eastAsia="Times New Roman" w:hAnsi="Times New Roman" w:cs="Times New Roman"/>
                <w:sz w:val="24"/>
                <w:szCs w:val="24"/>
              </w:rPr>
              <w:t>–</w:t>
            </w:r>
            <w:r>
              <w:rPr>
                <w:rFonts w:ascii="Times New Roman" w:eastAsia="Times New Roman" w:hAnsi="Times New Roman" w:cs="Times New Roman"/>
                <w:sz w:val="24"/>
                <w:szCs w:val="24"/>
                <w:lang w:eastAsia="lv-LV"/>
              </w:rPr>
              <w:t>20 °C</w:t>
            </w:r>
          </w:p>
        </w:tc>
        <w:tc>
          <w:tcPr>
            <w:tcW w:w="1506" w:type="pct"/>
            <w:tcBorders>
              <w:top w:val="outset" w:sz="6" w:space="0" w:color="auto"/>
              <w:left w:val="outset" w:sz="6" w:space="0" w:color="auto"/>
              <w:bottom w:val="outset" w:sz="6" w:space="0" w:color="auto"/>
              <w:right w:val="outset" w:sz="6" w:space="0" w:color="auto"/>
            </w:tcBorders>
            <w:hideMark/>
          </w:tcPr>
          <w:p w14:paraId="235452ED"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lastRenderedPageBreak/>
              <w:t>Spēkā līdz 2021. gada 30. jūnijam</w:t>
            </w:r>
          </w:p>
        </w:tc>
      </w:tr>
      <w:tr w:rsidR="00CB3F24" w14:paraId="060F2AAE"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5263957C"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9.</w:t>
            </w:r>
          </w:p>
        </w:tc>
        <w:tc>
          <w:tcPr>
            <w:tcW w:w="3113" w:type="pct"/>
            <w:tcBorders>
              <w:top w:val="outset" w:sz="6" w:space="0" w:color="auto"/>
              <w:left w:val="outset" w:sz="6" w:space="0" w:color="auto"/>
              <w:bottom w:val="outset" w:sz="6" w:space="0" w:color="auto"/>
              <w:right w:val="outset" w:sz="6" w:space="0" w:color="auto"/>
            </w:tcBorders>
            <w:hideMark/>
          </w:tcPr>
          <w:p w14:paraId="1DCAAECA" w14:textId="77777777" w:rsidR="00FE47D1" w:rsidRDefault="00CB3F24" w:rsidP="00FE47D1">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turpmāk minētajos izmantošanas veidos, ko normālos ekspluatācijas un glabāšanas apstākļos ilgstoši izmanto temperatūrā, kas zemāka par </w:t>
            </w:r>
            <w:r w:rsidR="00FE47D1" w:rsidRPr="00FE47D1">
              <w:rPr>
                <w:rFonts w:ascii="Times New Roman" w:eastAsia="Times New Roman" w:hAnsi="Times New Roman" w:cs="Times New Roman"/>
                <w:sz w:val="24"/>
                <w:szCs w:val="24"/>
              </w:rPr>
              <w:t>–</w:t>
            </w:r>
            <w:r>
              <w:rPr>
                <w:rFonts w:ascii="Times New Roman" w:eastAsia="Times New Roman" w:hAnsi="Times New Roman" w:cs="Times New Roman"/>
                <w:sz w:val="24"/>
                <w:szCs w:val="24"/>
                <w:lang w:eastAsia="lv-LV"/>
              </w:rPr>
              <w:t>20 °C:</w:t>
            </w:r>
          </w:p>
          <w:p w14:paraId="7FABCE4E" w14:textId="0C93D122" w:rsidR="00CB3F24" w:rsidRDefault="00CB3F24" w:rsidP="00FE47D1">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a) </w:t>
            </w:r>
            <w:proofErr w:type="spellStart"/>
            <w:r>
              <w:rPr>
                <w:rFonts w:ascii="Times New Roman" w:eastAsia="Times New Roman" w:hAnsi="Times New Roman" w:cs="Times New Roman"/>
                <w:sz w:val="24"/>
                <w:szCs w:val="24"/>
                <w:lang w:eastAsia="lv-LV"/>
              </w:rPr>
              <w:t>lodmetālos</w:t>
            </w:r>
            <w:proofErr w:type="spellEnd"/>
            <w:r>
              <w:rPr>
                <w:rFonts w:ascii="Times New Roman" w:eastAsia="Times New Roman" w:hAnsi="Times New Roman" w:cs="Times New Roman"/>
                <w:sz w:val="24"/>
                <w:szCs w:val="24"/>
                <w:lang w:eastAsia="lv-LV"/>
              </w:rPr>
              <w:t xml:space="preserve"> drukātās shēmas platēs;</w:t>
            </w:r>
          </w:p>
          <w:p w14:paraId="7D169179" w14:textId="77777777" w:rsidR="00CB3F24" w:rsidRDefault="00CB3F24" w:rsidP="00FE47D1">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b) elektrisko un elektronisko sastāvdaļu savienojumu pārklājumos un drukātās shēmas plašu pārklājumos;</w:t>
            </w:r>
          </w:p>
          <w:p w14:paraId="65D7DAFF" w14:textId="77777777" w:rsidR="00CB3F24" w:rsidRDefault="00CB3F24" w:rsidP="00FE47D1">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c) vadu un kabeļu salodēšanas </w:t>
            </w:r>
            <w:proofErr w:type="spellStart"/>
            <w:r>
              <w:rPr>
                <w:rFonts w:ascii="Times New Roman" w:eastAsia="Times New Roman" w:hAnsi="Times New Roman" w:cs="Times New Roman"/>
                <w:sz w:val="24"/>
                <w:szCs w:val="24"/>
                <w:lang w:eastAsia="lv-LV"/>
              </w:rPr>
              <w:t>lodmetālos</w:t>
            </w:r>
            <w:proofErr w:type="spellEnd"/>
            <w:r>
              <w:rPr>
                <w:rFonts w:ascii="Times New Roman" w:eastAsia="Times New Roman" w:hAnsi="Times New Roman" w:cs="Times New Roman"/>
                <w:sz w:val="24"/>
                <w:szCs w:val="24"/>
                <w:lang w:eastAsia="lv-LV"/>
              </w:rPr>
              <w:t>;</w:t>
            </w:r>
          </w:p>
          <w:p w14:paraId="24F95536" w14:textId="77777777" w:rsidR="00CB3F24" w:rsidRDefault="00CB3F24" w:rsidP="00FE47D1">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d) devēju un sensoru salodēšanas </w:t>
            </w:r>
            <w:proofErr w:type="spellStart"/>
            <w:r>
              <w:rPr>
                <w:rFonts w:ascii="Times New Roman" w:eastAsia="Times New Roman" w:hAnsi="Times New Roman" w:cs="Times New Roman"/>
                <w:sz w:val="24"/>
                <w:szCs w:val="24"/>
                <w:lang w:eastAsia="lv-LV"/>
              </w:rPr>
              <w:t>lodmetālos</w:t>
            </w:r>
            <w:proofErr w:type="spellEnd"/>
            <w:r>
              <w:rPr>
                <w:rFonts w:ascii="Times New Roman" w:eastAsia="Times New Roman" w:hAnsi="Times New Roman" w:cs="Times New Roman"/>
                <w:sz w:val="24"/>
                <w:szCs w:val="24"/>
                <w:lang w:eastAsia="lv-LV"/>
              </w:rPr>
              <w:t>.</w:t>
            </w:r>
          </w:p>
          <w:p w14:paraId="0C46B3AA" w14:textId="35C4C1FB" w:rsidR="00CB3F24" w:rsidRDefault="00CB3F24" w:rsidP="00FE47D1">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w:t>
            </w:r>
            <w:proofErr w:type="spellStart"/>
            <w:r>
              <w:rPr>
                <w:rFonts w:ascii="Times New Roman" w:eastAsia="Times New Roman" w:hAnsi="Times New Roman" w:cs="Times New Roman"/>
                <w:sz w:val="24"/>
                <w:szCs w:val="24"/>
                <w:lang w:eastAsia="lv-LV"/>
              </w:rPr>
              <w:t>lodmetālos</w:t>
            </w:r>
            <w:proofErr w:type="spellEnd"/>
            <w:r>
              <w:rPr>
                <w:rFonts w:ascii="Times New Roman" w:eastAsia="Times New Roman" w:hAnsi="Times New Roman" w:cs="Times New Roman"/>
                <w:sz w:val="24"/>
                <w:szCs w:val="24"/>
                <w:lang w:eastAsia="lv-LV"/>
              </w:rPr>
              <w:t xml:space="preserve">, ko izmanto elektriskos savienojumos ar temperatūras mērīšanas sensoriem ierīcēs, kuras ir paredzēts periodiski izmantot temperatūrā, kas ir zemāka par </w:t>
            </w:r>
            <w:r w:rsidR="00FE47D1" w:rsidRPr="00FE47D1">
              <w:rPr>
                <w:rFonts w:ascii="Times New Roman" w:eastAsia="Times New Roman" w:hAnsi="Times New Roman" w:cs="Times New Roman"/>
                <w:sz w:val="24"/>
                <w:szCs w:val="24"/>
              </w:rPr>
              <w:t>–</w:t>
            </w:r>
            <w:r>
              <w:rPr>
                <w:rFonts w:ascii="Times New Roman" w:eastAsia="Times New Roman" w:hAnsi="Times New Roman" w:cs="Times New Roman"/>
                <w:sz w:val="24"/>
                <w:szCs w:val="24"/>
                <w:lang w:eastAsia="lv-LV"/>
              </w:rPr>
              <w:t>150 °C</w:t>
            </w:r>
          </w:p>
        </w:tc>
        <w:tc>
          <w:tcPr>
            <w:tcW w:w="1506" w:type="pct"/>
            <w:tcBorders>
              <w:top w:val="outset" w:sz="6" w:space="0" w:color="auto"/>
              <w:left w:val="outset" w:sz="6" w:space="0" w:color="auto"/>
              <w:bottom w:val="outset" w:sz="6" w:space="0" w:color="auto"/>
              <w:right w:val="outset" w:sz="6" w:space="0" w:color="auto"/>
            </w:tcBorders>
            <w:hideMark/>
          </w:tcPr>
          <w:p w14:paraId="0F673955" w14:textId="1224D97B"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Spēkā līdz 2021. gada 30. </w:t>
            </w:r>
            <w:r w:rsidR="009076E7">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jūnijam</w:t>
            </w:r>
          </w:p>
        </w:tc>
      </w:tr>
      <w:tr w:rsidR="00CB3F24" w14:paraId="332C3E6E"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0EE4FC8D"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10.</w:t>
            </w:r>
          </w:p>
        </w:tc>
        <w:tc>
          <w:tcPr>
            <w:tcW w:w="3113" w:type="pct"/>
            <w:tcBorders>
              <w:top w:val="outset" w:sz="6" w:space="0" w:color="auto"/>
              <w:left w:val="outset" w:sz="6" w:space="0" w:color="auto"/>
              <w:bottom w:val="outset" w:sz="6" w:space="0" w:color="auto"/>
              <w:right w:val="outset" w:sz="6" w:space="0" w:color="auto"/>
            </w:tcBorders>
          </w:tcPr>
          <w:p w14:paraId="01B96E90" w14:textId="77777777" w:rsidR="00CB3F24" w:rsidRDefault="00CB3F24" w:rsidP="00FE47D1">
            <w:pPr>
              <w:spacing w:after="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w:t>
            </w:r>
            <w:proofErr w:type="spellStart"/>
            <w:r>
              <w:rPr>
                <w:rFonts w:ascii="Times New Roman" w:eastAsia="Times New Roman" w:hAnsi="Times New Roman" w:cs="Times New Roman"/>
                <w:sz w:val="24"/>
                <w:szCs w:val="24"/>
                <w:lang w:eastAsia="lv-LV"/>
              </w:rPr>
              <w:t>lodmetālos</w:t>
            </w:r>
            <w:proofErr w:type="spellEnd"/>
            <w:r>
              <w:rPr>
                <w:rFonts w:ascii="Times New Roman" w:eastAsia="Times New Roman" w:hAnsi="Times New Roman" w:cs="Times New Roman"/>
                <w:sz w:val="24"/>
                <w:szCs w:val="24"/>
                <w:lang w:eastAsia="lv-LV"/>
              </w:rPr>
              <w:t>, elektrisko un elektronisko detaļu savienojumu un drukātās shēmas plašu pārklājumos, elektrisko vadu savienojumos, ekrānos un slēgtos savienotājos, ko izmanto:</w:t>
            </w:r>
          </w:p>
          <w:p w14:paraId="41D34CC6" w14:textId="77777777" w:rsidR="00CB3F24" w:rsidRDefault="00CB3F24" w:rsidP="00FE47D1">
            <w:pPr>
              <w:spacing w:after="0" w:line="240" w:lineRule="auto"/>
              <w:ind w:left="24"/>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a) magnētiskajos laukos 1 m rādiusā no magnēta </w:t>
            </w:r>
            <w:proofErr w:type="spellStart"/>
            <w:r>
              <w:rPr>
                <w:rFonts w:ascii="Times New Roman" w:eastAsia="Times New Roman" w:hAnsi="Times New Roman" w:cs="Times New Roman"/>
                <w:sz w:val="24"/>
                <w:szCs w:val="24"/>
                <w:lang w:eastAsia="lv-LV"/>
              </w:rPr>
              <w:t>izocentra</w:t>
            </w:r>
            <w:proofErr w:type="spellEnd"/>
            <w:r>
              <w:rPr>
                <w:rFonts w:ascii="Times New Roman" w:eastAsia="Times New Roman" w:hAnsi="Times New Roman" w:cs="Times New Roman"/>
                <w:sz w:val="24"/>
                <w:szCs w:val="24"/>
                <w:lang w:eastAsia="lv-LV"/>
              </w:rPr>
              <w:t xml:space="preserve"> medicīniskās magnētiskās rezonanses caurskates iekārtās, tostarp pacienta novērošanas ierīcēs, ko paredzēts izmantot šajā zonā, vai</w:t>
            </w:r>
          </w:p>
          <w:p w14:paraId="62352631" w14:textId="2EF11F61" w:rsidR="00CB3F24" w:rsidRDefault="00CB3F24" w:rsidP="00FE47D1">
            <w:pPr>
              <w:spacing w:after="0" w:line="240" w:lineRule="auto"/>
              <w:ind w:left="24"/>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b) magnētiskajos laukos 1 m attālumā no </w:t>
            </w:r>
            <w:proofErr w:type="spellStart"/>
            <w:r>
              <w:rPr>
                <w:rFonts w:ascii="Times New Roman" w:eastAsia="Times New Roman" w:hAnsi="Times New Roman" w:cs="Times New Roman"/>
                <w:sz w:val="24"/>
                <w:szCs w:val="24"/>
                <w:lang w:eastAsia="lv-LV"/>
              </w:rPr>
              <w:t>ciklotrona</w:t>
            </w:r>
            <w:proofErr w:type="spellEnd"/>
            <w:r>
              <w:rPr>
                <w:rFonts w:ascii="Times New Roman" w:eastAsia="Times New Roman" w:hAnsi="Times New Roman" w:cs="Times New Roman"/>
                <w:sz w:val="24"/>
                <w:szCs w:val="24"/>
                <w:lang w:eastAsia="lv-LV"/>
              </w:rPr>
              <w:t xml:space="preserve"> magnētu ārējām virsmām vai staru kūļa pārvietošanai un virziena vadībai izmantotu magnētu ārējām virsmām, ko lieto </w:t>
            </w:r>
            <w:proofErr w:type="spellStart"/>
            <w:r>
              <w:rPr>
                <w:rFonts w:ascii="Times New Roman" w:eastAsia="Times New Roman" w:hAnsi="Times New Roman" w:cs="Times New Roman"/>
                <w:sz w:val="24"/>
                <w:szCs w:val="24"/>
                <w:lang w:eastAsia="lv-LV"/>
              </w:rPr>
              <w:t>hadronu</w:t>
            </w:r>
            <w:proofErr w:type="spellEnd"/>
            <w:r>
              <w:rPr>
                <w:rFonts w:ascii="Times New Roman" w:eastAsia="Times New Roman" w:hAnsi="Times New Roman" w:cs="Times New Roman"/>
                <w:sz w:val="24"/>
                <w:szCs w:val="24"/>
                <w:lang w:eastAsia="lv-LV"/>
              </w:rPr>
              <w:t xml:space="preserve"> terapijā</w:t>
            </w:r>
            <w:r w:rsidR="00FE47D1">
              <w:rPr>
                <w:rFonts w:ascii="Times New Roman" w:eastAsia="Times New Roman" w:hAnsi="Times New Roman" w:cs="Times New Roman"/>
                <w:sz w:val="24"/>
                <w:szCs w:val="24"/>
                <w:lang w:eastAsia="lv-LV"/>
              </w:rPr>
              <w:t>;</w:t>
            </w:r>
          </w:p>
          <w:tbl>
            <w:tblPr>
              <w:tblW w:w="5000" w:type="pct"/>
              <w:tblCellSpacing w:w="0" w:type="dxa"/>
              <w:tblCellMar>
                <w:left w:w="0" w:type="dxa"/>
                <w:right w:w="0" w:type="dxa"/>
              </w:tblCellMar>
              <w:tblLook w:val="04A0" w:firstRow="1" w:lastRow="0" w:firstColumn="1" w:lastColumn="0" w:noHBand="0" w:noVBand="1"/>
            </w:tblPr>
            <w:tblGrid>
              <w:gridCol w:w="211"/>
              <w:gridCol w:w="5316"/>
            </w:tblGrid>
            <w:tr w:rsidR="00CB3F24" w14:paraId="55FF44D8" w14:textId="77777777">
              <w:trPr>
                <w:tblCellSpacing w:w="0" w:type="dxa"/>
              </w:trPr>
              <w:tc>
                <w:tcPr>
                  <w:tcW w:w="0" w:type="auto"/>
                  <w:hideMark/>
                </w:tcPr>
                <w:p w14:paraId="2C07039D" w14:textId="77777777" w:rsidR="00CB3F24" w:rsidRDefault="00CB3F24" w:rsidP="00FE47D1">
                  <w:pPr>
                    <w:spacing w:after="0" w:line="240" w:lineRule="auto"/>
                    <w:ind w:left="24"/>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c)</w:t>
                  </w:r>
                </w:p>
              </w:tc>
              <w:tc>
                <w:tcPr>
                  <w:tcW w:w="0" w:type="auto"/>
                  <w:hideMark/>
                </w:tcPr>
                <w:p w14:paraId="24226166" w14:textId="0DCA868D" w:rsidR="00CB3F24" w:rsidRDefault="009076E7" w:rsidP="00FE47D1">
                  <w:pPr>
                    <w:spacing w:after="0" w:line="240" w:lineRule="auto"/>
                    <w:ind w:left="24"/>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 </w:t>
                  </w:r>
                  <w:r w:rsidR="00CB3F24">
                    <w:rPr>
                      <w:rFonts w:ascii="Times New Roman" w:eastAsia="Times New Roman" w:hAnsi="Times New Roman" w:cs="Times New Roman"/>
                      <w:sz w:val="24"/>
                      <w:szCs w:val="24"/>
                      <w:lang w:eastAsia="lv-LV"/>
                    </w:rPr>
                    <w:t>neintegrētās MRI spolēs, par kurām šā modeļa atbilstības deklarācija pirmo reizi izdota pirms 2022. gada 23. septembra</w:t>
                  </w:r>
                  <w:r w:rsidR="007078C0">
                    <w:rPr>
                      <w:rFonts w:ascii="Times New Roman" w:eastAsia="Times New Roman" w:hAnsi="Times New Roman" w:cs="Times New Roman"/>
                      <w:sz w:val="24"/>
                      <w:szCs w:val="24"/>
                      <w:lang w:eastAsia="lv-LV"/>
                    </w:rPr>
                    <w:t>,</w:t>
                  </w:r>
                  <w:r w:rsidR="00CB3F24">
                    <w:rPr>
                      <w:rFonts w:ascii="Times New Roman" w:eastAsia="Times New Roman" w:hAnsi="Times New Roman" w:cs="Times New Roman"/>
                      <w:sz w:val="24"/>
                      <w:szCs w:val="24"/>
                      <w:lang w:eastAsia="lv-LV"/>
                    </w:rPr>
                    <w:t xml:space="preserve"> vai</w:t>
                  </w:r>
                </w:p>
              </w:tc>
            </w:tr>
          </w:tbl>
          <w:p w14:paraId="3D00F48D" w14:textId="77777777" w:rsidR="00CB3F24" w:rsidRDefault="00CB3F24" w:rsidP="00FE47D1">
            <w:pPr>
              <w:spacing w:after="0" w:line="240" w:lineRule="auto"/>
              <w:ind w:left="24"/>
              <w:jc w:val="both"/>
              <w:rPr>
                <w:rFonts w:ascii="Times New Roman" w:eastAsia="Times New Roman" w:hAnsi="Times New Roman" w:cs="Times New Roman"/>
                <w:vanish/>
                <w:sz w:val="24"/>
                <w:szCs w:val="24"/>
                <w:lang w:eastAsia="lv-LV"/>
              </w:rPr>
            </w:pPr>
          </w:p>
          <w:tbl>
            <w:tblPr>
              <w:tblW w:w="5000" w:type="pct"/>
              <w:tblCellSpacing w:w="0" w:type="dxa"/>
              <w:tblCellMar>
                <w:left w:w="0" w:type="dxa"/>
                <w:right w:w="0" w:type="dxa"/>
              </w:tblCellMar>
              <w:tblLook w:val="04A0" w:firstRow="1" w:lastRow="0" w:firstColumn="1" w:lastColumn="0" w:noHBand="0" w:noVBand="1"/>
            </w:tblPr>
            <w:tblGrid>
              <w:gridCol w:w="224"/>
              <w:gridCol w:w="5303"/>
            </w:tblGrid>
            <w:tr w:rsidR="00CB3F24" w14:paraId="23B70773" w14:textId="77777777">
              <w:trPr>
                <w:tblCellSpacing w:w="0" w:type="dxa"/>
              </w:trPr>
              <w:tc>
                <w:tcPr>
                  <w:tcW w:w="0" w:type="auto"/>
                  <w:hideMark/>
                </w:tcPr>
                <w:p w14:paraId="68B29625" w14:textId="77777777" w:rsidR="00CB3F24" w:rsidRDefault="00CB3F24" w:rsidP="00FE47D1">
                  <w:pPr>
                    <w:spacing w:after="0" w:line="240" w:lineRule="auto"/>
                    <w:ind w:left="24"/>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d)</w:t>
                  </w:r>
                </w:p>
              </w:tc>
              <w:tc>
                <w:tcPr>
                  <w:tcW w:w="0" w:type="auto"/>
                  <w:hideMark/>
                </w:tcPr>
                <w:p w14:paraId="2636E9E0" w14:textId="6E2FF5F6" w:rsidR="00CB3F24" w:rsidRDefault="009076E7" w:rsidP="00FE47D1">
                  <w:pPr>
                    <w:spacing w:after="0" w:line="240" w:lineRule="auto"/>
                    <w:ind w:left="24"/>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 </w:t>
                  </w:r>
                  <w:r w:rsidR="00CB3F24">
                    <w:rPr>
                      <w:rFonts w:ascii="Times New Roman" w:eastAsia="Times New Roman" w:hAnsi="Times New Roman" w:cs="Times New Roman"/>
                      <w:sz w:val="24"/>
                      <w:szCs w:val="24"/>
                      <w:lang w:eastAsia="lv-LV"/>
                    </w:rPr>
                    <w:t xml:space="preserve">MRI ierīcēs, kas ietver integrētas spoles, ko izmanto magnētiskajos laukos 1 m rādiusā no tādu medicīnisko magnētiskās rezonanses </w:t>
                  </w:r>
                  <w:proofErr w:type="spellStart"/>
                  <w:r w:rsidR="00CB3F24">
                    <w:rPr>
                      <w:rFonts w:ascii="Times New Roman" w:eastAsia="Times New Roman" w:hAnsi="Times New Roman" w:cs="Times New Roman"/>
                      <w:sz w:val="24"/>
                      <w:szCs w:val="24"/>
                      <w:lang w:eastAsia="lv-LV"/>
                    </w:rPr>
                    <w:t>attēldiagnostikas</w:t>
                  </w:r>
                  <w:proofErr w:type="spellEnd"/>
                  <w:r w:rsidR="00CB3F24">
                    <w:rPr>
                      <w:rFonts w:ascii="Times New Roman" w:eastAsia="Times New Roman" w:hAnsi="Times New Roman" w:cs="Times New Roman"/>
                      <w:sz w:val="24"/>
                      <w:szCs w:val="24"/>
                      <w:lang w:eastAsia="lv-LV"/>
                    </w:rPr>
                    <w:t xml:space="preserve"> iekārtu magnēta </w:t>
                  </w:r>
                  <w:proofErr w:type="spellStart"/>
                  <w:r w:rsidR="00CB3F24">
                    <w:rPr>
                      <w:rFonts w:ascii="Times New Roman" w:eastAsia="Times New Roman" w:hAnsi="Times New Roman" w:cs="Times New Roman"/>
                      <w:sz w:val="24"/>
                      <w:szCs w:val="24"/>
                      <w:lang w:eastAsia="lv-LV"/>
                    </w:rPr>
                    <w:t>izocentra</w:t>
                  </w:r>
                  <w:proofErr w:type="spellEnd"/>
                  <w:r w:rsidR="00CB3F24">
                    <w:rPr>
                      <w:rFonts w:ascii="Times New Roman" w:eastAsia="Times New Roman" w:hAnsi="Times New Roman" w:cs="Times New Roman"/>
                      <w:sz w:val="24"/>
                      <w:szCs w:val="24"/>
                      <w:lang w:eastAsia="lv-LV"/>
                    </w:rPr>
                    <w:t>, par kurām atbilstības deklarācija pirmo reizi izdota pirms 2024. gada 30. jūnija</w:t>
                  </w:r>
                </w:p>
              </w:tc>
            </w:tr>
          </w:tbl>
          <w:p w14:paraId="3FA58EC9" w14:textId="77777777" w:rsidR="00CB3F24" w:rsidRDefault="00CB3F24">
            <w:pPr>
              <w:spacing w:after="0"/>
            </w:pPr>
          </w:p>
        </w:tc>
        <w:tc>
          <w:tcPr>
            <w:tcW w:w="1506" w:type="pct"/>
            <w:tcBorders>
              <w:top w:val="outset" w:sz="6" w:space="0" w:color="auto"/>
              <w:left w:val="outset" w:sz="6" w:space="0" w:color="auto"/>
              <w:bottom w:val="outset" w:sz="6" w:space="0" w:color="auto"/>
              <w:right w:val="outset" w:sz="6" w:space="0" w:color="auto"/>
            </w:tcBorders>
            <w:hideMark/>
          </w:tcPr>
          <w:p w14:paraId="4D637DD9" w14:textId="42CC2004" w:rsidR="00CB3F24" w:rsidRDefault="009076E7" w:rsidP="009076E7">
            <w:pPr>
              <w:pStyle w:val="ListParagraph"/>
              <w:spacing w:after="0" w:line="240" w:lineRule="auto"/>
              <w:ind w:left="50"/>
              <w:jc w:val="both"/>
              <w:rPr>
                <w:rFonts w:ascii="Times New Roman" w:eastAsia="Times New Roman" w:hAnsi="Times New Roman" w:cs="Times New Roman"/>
                <w:sz w:val="24"/>
                <w:szCs w:val="24"/>
                <w:lang w:eastAsia="lv-LV"/>
              </w:rPr>
            </w:pPr>
            <w:r w:rsidRPr="009076E7">
              <w:rPr>
                <w:rFonts w:ascii="Times New Roman" w:eastAsia="Calibri" w:hAnsi="Times New Roman" w:cs="Times New Roman"/>
                <w:sz w:val="24"/>
                <w:szCs w:val="24"/>
              </w:rPr>
              <w:t>"a"</w:t>
            </w:r>
            <w:r>
              <w:rPr>
                <w:rFonts w:ascii="Times New Roman" w:eastAsia="Calibri" w:hAnsi="Times New Roman" w:cs="Times New Roman"/>
                <w:sz w:val="24"/>
                <w:szCs w:val="24"/>
              </w:rPr>
              <w:t xml:space="preserve"> </w:t>
            </w:r>
            <w:r w:rsidR="00CB3F24">
              <w:rPr>
                <w:rFonts w:ascii="Times New Roman" w:eastAsia="Times New Roman" w:hAnsi="Times New Roman" w:cs="Times New Roman"/>
                <w:sz w:val="24"/>
                <w:szCs w:val="24"/>
                <w:lang w:eastAsia="lv-LV"/>
              </w:rPr>
              <w:t xml:space="preserve">un </w:t>
            </w:r>
            <w:r w:rsidRPr="009076E7">
              <w:rPr>
                <w:rFonts w:ascii="Times New Roman" w:eastAsia="Calibri" w:hAnsi="Times New Roman" w:cs="Times New Roman"/>
                <w:sz w:val="24"/>
                <w:szCs w:val="24"/>
              </w:rPr>
              <w:t>"</w:t>
            </w:r>
            <w:r w:rsidR="00CB3F24" w:rsidRPr="009076E7">
              <w:rPr>
                <w:rFonts w:ascii="Times New Roman" w:eastAsia="Times New Roman" w:hAnsi="Times New Roman" w:cs="Times New Roman"/>
                <w:sz w:val="24"/>
                <w:szCs w:val="24"/>
                <w:lang w:eastAsia="lv-LV"/>
              </w:rPr>
              <w:t>b</w:t>
            </w:r>
            <w:r w:rsidRPr="009076E7">
              <w:rPr>
                <w:rFonts w:ascii="Times New Roman" w:eastAsia="Calibri" w:hAnsi="Times New Roman" w:cs="Times New Roman"/>
                <w:sz w:val="24"/>
                <w:szCs w:val="24"/>
              </w:rPr>
              <w:t>"</w:t>
            </w:r>
            <w:r w:rsidR="00CB3F24">
              <w:rPr>
                <w:rFonts w:ascii="Times New Roman" w:eastAsia="Times New Roman" w:hAnsi="Times New Roman" w:cs="Times New Roman"/>
                <w:sz w:val="24"/>
                <w:szCs w:val="24"/>
                <w:lang w:eastAsia="lv-LV"/>
              </w:rPr>
              <w:t xml:space="preserve"> apakšpunkts ir spēkā līdz 2020.</w:t>
            </w:r>
            <w:r>
              <w:rPr>
                <w:rFonts w:ascii="Times New Roman" w:eastAsia="Times New Roman" w:hAnsi="Times New Roman" w:cs="Times New Roman"/>
                <w:sz w:val="24"/>
                <w:szCs w:val="24"/>
                <w:lang w:eastAsia="lv-LV"/>
              </w:rPr>
              <w:t> </w:t>
            </w:r>
            <w:r w:rsidR="00CB3F24">
              <w:rPr>
                <w:rFonts w:ascii="Times New Roman" w:eastAsia="Times New Roman" w:hAnsi="Times New Roman" w:cs="Times New Roman"/>
                <w:sz w:val="24"/>
                <w:szCs w:val="24"/>
                <w:lang w:eastAsia="lv-LV"/>
              </w:rPr>
              <w:t>gada 30.</w:t>
            </w:r>
            <w:r>
              <w:rPr>
                <w:rFonts w:ascii="Times New Roman" w:eastAsia="Times New Roman" w:hAnsi="Times New Roman" w:cs="Times New Roman"/>
                <w:sz w:val="24"/>
                <w:szCs w:val="24"/>
                <w:lang w:eastAsia="lv-LV"/>
              </w:rPr>
              <w:t> </w:t>
            </w:r>
            <w:r w:rsidR="00CB3F24">
              <w:rPr>
                <w:rFonts w:ascii="Times New Roman" w:eastAsia="Times New Roman" w:hAnsi="Times New Roman" w:cs="Times New Roman"/>
                <w:sz w:val="24"/>
                <w:szCs w:val="24"/>
                <w:lang w:eastAsia="lv-LV"/>
              </w:rPr>
              <w:t>jūnijam</w:t>
            </w:r>
            <w:r>
              <w:rPr>
                <w:rFonts w:ascii="Times New Roman" w:eastAsia="Times New Roman" w:hAnsi="Times New Roman" w:cs="Times New Roman"/>
                <w:sz w:val="24"/>
                <w:szCs w:val="24"/>
                <w:lang w:eastAsia="lv-LV"/>
              </w:rPr>
              <w:t>;</w:t>
            </w:r>
          </w:p>
          <w:p w14:paraId="7CDFDCF3" w14:textId="7148B491" w:rsidR="00CB3F24" w:rsidRDefault="009076E7" w:rsidP="009076E7">
            <w:pPr>
              <w:spacing w:after="0" w:line="240" w:lineRule="auto"/>
              <w:ind w:left="50"/>
              <w:jc w:val="both"/>
              <w:rPr>
                <w:rFonts w:ascii="Times New Roman" w:eastAsia="Times New Roman" w:hAnsi="Times New Roman" w:cs="Times New Roman"/>
                <w:sz w:val="24"/>
                <w:szCs w:val="24"/>
                <w:lang w:eastAsia="lv-LV"/>
              </w:rPr>
            </w:pPr>
            <w:r w:rsidRPr="009076E7">
              <w:rPr>
                <w:rFonts w:ascii="Times New Roman" w:eastAsia="Calibri" w:hAnsi="Times New Roman" w:cs="Times New Roman"/>
                <w:sz w:val="24"/>
                <w:szCs w:val="24"/>
              </w:rPr>
              <w:t>"</w:t>
            </w:r>
            <w:r w:rsidR="00CB3F24" w:rsidRPr="009076E7">
              <w:rPr>
                <w:rFonts w:ascii="Times New Roman" w:eastAsia="Times New Roman" w:hAnsi="Times New Roman" w:cs="Times New Roman"/>
                <w:sz w:val="24"/>
                <w:szCs w:val="24"/>
                <w:lang w:eastAsia="lv-LV"/>
              </w:rPr>
              <w:t>c</w:t>
            </w:r>
            <w:r w:rsidRPr="009076E7">
              <w:rPr>
                <w:rFonts w:ascii="Times New Roman" w:eastAsia="Calibri" w:hAnsi="Times New Roman" w:cs="Times New Roman"/>
                <w:sz w:val="24"/>
                <w:szCs w:val="24"/>
              </w:rPr>
              <w:t xml:space="preserve"> "</w:t>
            </w:r>
            <w:r w:rsidR="00CB3F24" w:rsidRPr="009076E7">
              <w:rPr>
                <w:rFonts w:ascii="Times New Roman" w:eastAsia="Times New Roman" w:hAnsi="Times New Roman" w:cs="Times New Roman"/>
                <w:sz w:val="24"/>
                <w:szCs w:val="24"/>
                <w:lang w:eastAsia="lv-LV"/>
              </w:rPr>
              <w:t xml:space="preserve">un </w:t>
            </w:r>
            <w:r w:rsidRPr="009076E7">
              <w:rPr>
                <w:rFonts w:ascii="Times New Roman" w:eastAsia="Calibri" w:hAnsi="Times New Roman" w:cs="Times New Roman"/>
                <w:sz w:val="24"/>
                <w:szCs w:val="24"/>
              </w:rPr>
              <w:t>"</w:t>
            </w:r>
            <w:r w:rsidR="00CB3F24" w:rsidRPr="009076E7">
              <w:rPr>
                <w:rFonts w:ascii="Times New Roman" w:eastAsia="Times New Roman" w:hAnsi="Times New Roman" w:cs="Times New Roman"/>
                <w:sz w:val="24"/>
                <w:szCs w:val="24"/>
                <w:lang w:eastAsia="lv-LV"/>
              </w:rPr>
              <w:t>d</w:t>
            </w:r>
            <w:r w:rsidRPr="009076E7">
              <w:rPr>
                <w:rFonts w:ascii="Times New Roman" w:eastAsia="Calibri" w:hAnsi="Times New Roman" w:cs="Times New Roman"/>
                <w:sz w:val="24"/>
                <w:szCs w:val="24"/>
              </w:rPr>
              <w:t xml:space="preserve"> "</w:t>
            </w:r>
            <w:r w:rsidR="00CB3F24">
              <w:rPr>
                <w:rFonts w:ascii="Times New Roman" w:eastAsia="Times New Roman" w:hAnsi="Times New Roman" w:cs="Times New Roman"/>
                <w:sz w:val="24"/>
                <w:szCs w:val="24"/>
                <w:lang w:eastAsia="lv-LV"/>
              </w:rPr>
              <w:t xml:space="preserve"> apakšpunkts ir spēkā līdz 2027.</w:t>
            </w:r>
            <w:r>
              <w:rPr>
                <w:rFonts w:ascii="Times New Roman" w:eastAsia="Times New Roman" w:hAnsi="Times New Roman" w:cs="Times New Roman"/>
                <w:sz w:val="24"/>
                <w:szCs w:val="24"/>
                <w:lang w:eastAsia="lv-LV"/>
              </w:rPr>
              <w:t> </w:t>
            </w:r>
            <w:r w:rsidR="00CB3F24">
              <w:rPr>
                <w:rFonts w:ascii="Times New Roman" w:eastAsia="Times New Roman" w:hAnsi="Times New Roman" w:cs="Times New Roman"/>
                <w:sz w:val="24"/>
                <w:szCs w:val="24"/>
                <w:lang w:eastAsia="lv-LV"/>
              </w:rPr>
              <w:t>gada 30.</w:t>
            </w:r>
            <w:r>
              <w:rPr>
                <w:rFonts w:ascii="Times New Roman" w:eastAsia="Times New Roman" w:hAnsi="Times New Roman" w:cs="Times New Roman"/>
                <w:sz w:val="24"/>
                <w:szCs w:val="24"/>
                <w:lang w:eastAsia="lv-LV"/>
              </w:rPr>
              <w:t> </w:t>
            </w:r>
            <w:r w:rsidR="00CB3F24">
              <w:rPr>
                <w:rFonts w:ascii="Times New Roman" w:eastAsia="Times New Roman" w:hAnsi="Times New Roman" w:cs="Times New Roman"/>
                <w:sz w:val="24"/>
                <w:szCs w:val="24"/>
                <w:lang w:eastAsia="lv-LV"/>
              </w:rPr>
              <w:t>jūnijam</w:t>
            </w:r>
          </w:p>
        </w:tc>
      </w:tr>
      <w:tr w:rsidR="00CB3F24" w14:paraId="0A1CF914"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4363C805"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11.</w:t>
            </w:r>
          </w:p>
        </w:tc>
        <w:tc>
          <w:tcPr>
            <w:tcW w:w="3113" w:type="pct"/>
            <w:tcBorders>
              <w:top w:val="outset" w:sz="6" w:space="0" w:color="auto"/>
              <w:left w:val="outset" w:sz="6" w:space="0" w:color="auto"/>
              <w:bottom w:val="outset" w:sz="6" w:space="0" w:color="auto"/>
              <w:right w:val="outset" w:sz="6" w:space="0" w:color="auto"/>
            </w:tcBorders>
            <w:hideMark/>
          </w:tcPr>
          <w:p w14:paraId="65FD3B49" w14:textId="264F9D42"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w:t>
            </w:r>
            <w:proofErr w:type="spellStart"/>
            <w:r>
              <w:rPr>
                <w:rFonts w:ascii="Times New Roman" w:eastAsia="Times New Roman" w:hAnsi="Times New Roman" w:cs="Times New Roman"/>
                <w:sz w:val="24"/>
                <w:szCs w:val="24"/>
                <w:lang w:eastAsia="lv-LV"/>
              </w:rPr>
              <w:t>lodmetālos</w:t>
            </w:r>
            <w:proofErr w:type="spellEnd"/>
            <w:r>
              <w:rPr>
                <w:rFonts w:ascii="Times New Roman" w:eastAsia="Times New Roman" w:hAnsi="Times New Roman" w:cs="Times New Roman"/>
                <w:sz w:val="24"/>
                <w:szCs w:val="24"/>
                <w:lang w:eastAsia="lv-LV"/>
              </w:rPr>
              <w:t>, lai kadmija</w:t>
            </w:r>
            <w:r w:rsidR="00FE47D1" w:rsidRPr="00FE47D1">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lang w:eastAsia="lv-LV"/>
              </w:rPr>
              <w:t>telurīda</w:t>
            </w:r>
            <w:proofErr w:type="spellEnd"/>
            <w:r>
              <w:rPr>
                <w:rFonts w:ascii="Times New Roman" w:eastAsia="Times New Roman" w:hAnsi="Times New Roman" w:cs="Times New Roman"/>
                <w:sz w:val="24"/>
                <w:szCs w:val="24"/>
                <w:lang w:eastAsia="lv-LV"/>
              </w:rPr>
              <w:t xml:space="preserve"> un kadmija</w:t>
            </w:r>
            <w:r w:rsidR="00FE47D1" w:rsidRPr="00FE47D1">
              <w:rPr>
                <w:rFonts w:ascii="Times New Roman" w:eastAsia="Times New Roman" w:hAnsi="Times New Roman" w:cs="Times New Roman"/>
                <w:sz w:val="24"/>
                <w:szCs w:val="24"/>
              </w:rPr>
              <w:t>–</w:t>
            </w:r>
            <w:r>
              <w:rPr>
                <w:rFonts w:ascii="Times New Roman" w:eastAsia="Times New Roman" w:hAnsi="Times New Roman" w:cs="Times New Roman"/>
                <w:sz w:val="24"/>
                <w:szCs w:val="24"/>
                <w:lang w:eastAsia="lv-LV"/>
              </w:rPr>
              <w:t>cinka</w:t>
            </w:r>
            <w:r w:rsidR="00FE47D1" w:rsidRPr="00FE47D1">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lang w:eastAsia="lv-LV"/>
              </w:rPr>
              <w:t>telurīda</w:t>
            </w:r>
            <w:proofErr w:type="spellEnd"/>
            <w:r>
              <w:rPr>
                <w:rFonts w:ascii="Times New Roman" w:eastAsia="Times New Roman" w:hAnsi="Times New Roman" w:cs="Times New Roman"/>
                <w:sz w:val="24"/>
                <w:szCs w:val="24"/>
                <w:lang w:eastAsia="lv-LV"/>
              </w:rPr>
              <w:t xml:space="preserve"> digitālo matricu detektorus uzmontētu uz drukātās shēmas platēm</w:t>
            </w:r>
          </w:p>
        </w:tc>
        <w:tc>
          <w:tcPr>
            <w:tcW w:w="1506" w:type="pct"/>
            <w:tcBorders>
              <w:top w:val="outset" w:sz="6" w:space="0" w:color="auto"/>
              <w:left w:val="outset" w:sz="6" w:space="0" w:color="auto"/>
              <w:bottom w:val="outset" w:sz="6" w:space="0" w:color="auto"/>
              <w:right w:val="outset" w:sz="6" w:space="0" w:color="auto"/>
            </w:tcBorders>
            <w:hideMark/>
          </w:tcPr>
          <w:p w14:paraId="3ED846B2"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2017. gada 31. decembrim</w:t>
            </w:r>
          </w:p>
        </w:tc>
      </w:tr>
      <w:tr w:rsidR="00CB3F24" w14:paraId="054B2487"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148C22A6"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12.</w:t>
            </w:r>
          </w:p>
        </w:tc>
        <w:tc>
          <w:tcPr>
            <w:tcW w:w="3113" w:type="pct"/>
            <w:tcBorders>
              <w:top w:val="outset" w:sz="6" w:space="0" w:color="auto"/>
              <w:left w:val="outset" w:sz="6" w:space="0" w:color="auto"/>
              <w:bottom w:val="outset" w:sz="6" w:space="0" w:color="auto"/>
              <w:right w:val="outset" w:sz="6" w:space="0" w:color="auto"/>
            </w:tcBorders>
            <w:hideMark/>
          </w:tcPr>
          <w:p w14:paraId="5F19FE7D"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kā </w:t>
            </w:r>
            <w:proofErr w:type="spellStart"/>
            <w:r>
              <w:rPr>
                <w:rFonts w:ascii="Times New Roman" w:eastAsia="Times New Roman" w:hAnsi="Times New Roman" w:cs="Times New Roman"/>
                <w:sz w:val="24"/>
                <w:szCs w:val="24"/>
                <w:lang w:eastAsia="lv-LV"/>
              </w:rPr>
              <w:t>supravadītājs</w:t>
            </w:r>
            <w:proofErr w:type="spellEnd"/>
            <w:r>
              <w:rPr>
                <w:rFonts w:ascii="Times New Roman" w:eastAsia="Times New Roman" w:hAnsi="Times New Roman" w:cs="Times New Roman"/>
                <w:sz w:val="24"/>
                <w:szCs w:val="24"/>
                <w:lang w:eastAsia="lv-LV"/>
              </w:rPr>
              <w:t xml:space="preserve"> vai siltumvadītājs, ko izmanto </w:t>
            </w:r>
            <w:proofErr w:type="spellStart"/>
            <w:r>
              <w:rPr>
                <w:rFonts w:ascii="Times New Roman" w:eastAsia="Times New Roman" w:hAnsi="Times New Roman" w:cs="Times New Roman"/>
                <w:sz w:val="24"/>
                <w:szCs w:val="24"/>
                <w:lang w:eastAsia="lv-LV"/>
              </w:rPr>
              <w:t>kriodzesētāju</w:t>
            </w:r>
            <w:proofErr w:type="spellEnd"/>
            <w:r>
              <w:rPr>
                <w:rFonts w:ascii="Times New Roman" w:eastAsia="Times New Roman" w:hAnsi="Times New Roman" w:cs="Times New Roman"/>
                <w:sz w:val="24"/>
                <w:szCs w:val="24"/>
                <w:lang w:eastAsia="lv-LV"/>
              </w:rPr>
              <w:t xml:space="preserve"> dzesēšanas galvās vai </w:t>
            </w:r>
            <w:proofErr w:type="spellStart"/>
            <w:r>
              <w:rPr>
                <w:rFonts w:ascii="Times New Roman" w:eastAsia="Times New Roman" w:hAnsi="Times New Roman" w:cs="Times New Roman"/>
                <w:sz w:val="24"/>
                <w:szCs w:val="24"/>
                <w:lang w:eastAsia="lv-LV"/>
              </w:rPr>
              <w:t>kriodzesētās</w:t>
            </w:r>
            <w:proofErr w:type="spellEnd"/>
            <w:r>
              <w:rPr>
                <w:rFonts w:ascii="Times New Roman" w:eastAsia="Times New Roman" w:hAnsi="Times New Roman" w:cs="Times New Roman"/>
                <w:sz w:val="24"/>
                <w:szCs w:val="24"/>
                <w:lang w:eastAsia="lv-LV"/>
              </w:rPr>
              <w:t xml:space="preserve"> </w:t>
            </w:r>
            <w:proofErr w:type="spellStart"/>
            <w:r>
              <w:rPr>
                <w:rFonts w:ascii="Times New Roman" w:eastAsia="Times New Roman" w:hAnsi="Times New Roman" w:cs="Times New Roman"/>
                <w:sz w:val="24"/>
                <w:szCs w:val="24"/>
                <w:lang w:eastAsia="lv-LV"/>
              </w:rPr>
              <w:t>aukstumzondēs</w:t>
            </w:r>
            <w:proofErr w:type="spellEnd"/>
            <w:r>
              <w:rPr>
                <w:rFonts w:ascii="Times New Roman" w:eastAsia="Times New Roman" w:hAnsi="Times New Roman" w:cs="Times New Roman"/>
                <w:sz w:val="24"/>
                <w:szCs w:val="24"/>
                <w:lang w:eastAsia="lv-LV"/>
              </w:rPr>
              <w:t xml:space="preserve">, vai </w:t>
            </w:r>
            <w:proofErr w:type="spellStart"/>
            <w:r>
              <w:rPr>
                <w:rFonts w:ascii="Times New Roman" w:eastAsia="Times New Roman" w:hAnsi="Times New Roman" w:cs="Times New Roman"/>
                <w:sz w:val="24"/>
                <w:szCs w:val="24"/>
                <w:lang w:eastAsia="lv-LV"/>
              </w:rPr>
              <w:t>kriodzesētās</w:t>
            </w:r>
            <w:proofErr w:type="spellEnd"/>
            <w:r>
              <w:rPr>
                <w:rFonts w:ascii="Times New Roman" w:eastAsia="Times New Roman" w:hAnsi="Times New Roman" w:cs="Times New Roman"/>
                <w:sz w:val="24"/>
                <w:szCs w:val="24"/>
                <w:lang w:eastAsia="lv-LV"/>
              </w:rPr>
              <w:t xml:space="preserve"> </w:t>
            </w:r>
            <w:proofErr w:type="spellStart"/>
            <w:r>
              <w:rPr>
                <w:rFonts w:ascii="Times New Roman" w:eastAsia="Times New Roman" w:hAnsi="Times New Roman" w:cs="Times New Roman"/>
                <w:sz w:val="24"/>
                <w:szCs w:val="24"/>
                <w:lang w:eastAsia="lv-LV"/>
              </w:rPr>
              <w:t>ekvipotenciālās</w:t>
            </w:r>
            <w:proofErr w:type="spellEnd"/>
            <w:r>
              <w:rPr>
                <w:rFonts w:ascii="Times New Roman" w:eastAsia="Times New Roman" w:hAnsi="Times New Roman" w:cs="Times New Roman"/>
                <w:sz w:val="24"/>
                <w:szCs w:val="24"/>
                <w:lang w:eastAsia="lv-LV"/>
              </w:rPr>
              <w:t xml:space="preserve"> savienošanas sistēmās, medicīniskās ierīcēs (8. kategorija atbilstoši normatīvajiem aktiem par elektrisko un elektronisko iekārtu kategorijām un par prasībām elektrisko un elektronisko iekārtu marķēšanai un informācijas sniegšanai) vai rūpnieciskos uzraudzības un vadības instrumentos</w:t>
            </w:r>
          </w:p>
        </w:tc>
        <w:tc>
          <w:tcPr>
            <w:tcW w:w="1506" w:type="pct"/>
            <w:tcBorders>
              <w:top w:val="outset" w:sz="6" w:space="0" w:color="auto"/>
              <w:left w:val="outset" w:sz="6" w:space="0" w:color="auto"/>
              <w:bottom w:val="outset" w:sz="6" w:space="0" w:color="auto"/>
              <w:right w:val="outset" w:sz="6" w:space="0" w:color="auto"/>
            </w:tcBorders>
            <w:hideMark/>
          </w:tcPr>
          <w:p w14:paraId="0344E67E"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2021. gada 30. jūnijam</w:t>
            </w:r>
          </w:p>
        </w:tc>
      </w:tr>
      <w:tr w:rsidR="00CB3F24" w14:paraId="5731AE70"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2EC4FDBA"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13.</w:t>
            </w:r>
          </w:p>
        </w:tc>
        <w:tc>
          <w:tcPr>
            <w:tcW w:w="3113" w:type="pct"/>
            <w:tcBorders>
              <w:top w:val="outset" w:sz="6" w:space="0" w:color="auto"/>
              <w:left w:val="outset" w:sz="6" w:space="0" w:color="auto"/>
              <w:bottom w:val="outset" w:sz="6" w:space="0" w:color="auto"/>
              <w:right w:val="outset" w:sz="6" w:space="0" w:color="auto"/>
            </w:tcBorders>
            <w:hideMark/>
          </w:tcPr>
          <w:p w14:paraId="56469942" w14:textId="77777777" w:rsidR="00CB3F24" w:rsidRDefault="00CB3F24">
            <w:pPr>
              <w:spacing w:after="0" w:line="240" w:lineRule="auto"/>
              <w:rPr>
                <w:rFonts w:ascii="Times New Roman" w:eastAsia="Times New Roman" w:hAnsi="Times New Roman" w:cs="Times New Roman"/>
                <w:sz w:val="24"/>
                <w:szCs w:val="24"/>
                <w:lang w:eastAsia="lv-LV"/>
              </w:rPr>
            </w:pPr>
            <w:proofErr w:type="spellStart"/>
            <w:r>
              <w:rPr>
                <w:rFonts w:ascii="Times New Roman" w:eastAsia="Times New Roman" w:hAnsi="Times New Roman" w:cs="Times New Roman"/>
                <w:sz w:val="24"/>
                <w:szCs w:val="24"/>
                <w:lang w:eastAsia="lv-LV"/>
              </w:rPr>
              <w:t>Sešvērtīgais</w:t>
            </w:r>
            <w:proofErr w:type="spellEnd"/>
            <w:r>
              <w:rPr>
                <w:rFonts w:ascii="Times New Roman" w:eastAsia="Times New Roman" w:hAnsi="Times New Roman" w:cs="Times New Roman"/>
                <w:sz w:val="24"/>
                <w:szCs w:val="24"/>
                <w:lang w:eastAsia="lv-LV"/>
              </w:rPr>
              <w:t xml:space="preserve"> hroms sārma dozatoros, ko izmanto, lai radītu </w:t>
            </w:r>
            <w:proofErr w:type="spellStart"/>
            <w:r>
              <w:rPr>
                <w:rFonts w:ascii="Times New Roman" w:eastAsia="Times New Roman" w:hAnsi="Times New Roman" w:cs="Times New Roman"/>
                <w:sz w:val="24"/>
                <w:szCs w:val="24"/>
                <w:lang w:eastAsia="lv-LV"/>
              </w:rPr>
              <w:t>fotokatodus</w:t>
            </w:r>
            <w:proofErr w:type="spellEnd"/>
            <w:r>
              <w:rPr>
                <w:rFonts w:ascii="Times New Roman" w:eastAsia="Times New Roman" w:hAnsi="Times New Roman" w:cs="Times New Roman"/>
                <w:sz w:val="24"/>
                <w:szCs w:val="24"/>
                <w:lang w:eastAsia="lv-LV"/>
              </w:rPr>
              <w:t xml:space="preserve"> rentgena attēla pastiprinātājos un </w:t>
            </w:r>
            <w:r>
              <w:rPr>
                <w:rFonts w:ascii="Times New Roman" w:eastAsia="Times New Roman" w:hAnsi="Times New Roman" w:cs="Times New Roman"/>
                <w:sz w:val="24"/>
                <w:szCs w:val="24"/>
                <w:lang w:eastAsia="lv-LV"/>
              </w:rPr>
              <w:lastRenderedPageBreak/>
              <w:t>rentgena sistēmu rezerves daļās, kas laistas Eiropas Savienības tirgū pirms 2020. gada 1. janvāra</w:t>
            </w:r>
          </w:p>
        </w:tc>
        <w:tc>
          <w:tcPr>
            <w:tcW w:w="1506" w:type="pct"/>
            <w:tcBorders>
              <w:top w:val="outset" w:sz="6" w:space="0" w:color="auto"/>
              <w:left w:val="outset" w:sz="6" w:space="0" w:color="auto"/>
              <w:bottom w:val="outset" w:sz="6" w:space="0" w:color="auto"/>
              <w:right w:val="outset" w:sz="6" w:space="0" w:color="auto"/>
            </w:tcBorders>
            <w:hideMark/>
          </w:tcPr>
          <w:p w14:paraId="6D725B9E"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lastRenderedPageBreak/>
              <w:t>Spēkā līdz 2019. gada 31. decembrim</w:t>
            </w:r>
          </w:p>
        </w:tc>
      </w:tr>
      <w:tr w:rsidR="00CB3F24" w14:paraId="44EADE17"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27FDEA36"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14.</w:t>
            </w:r>
          </w:p>
        </w:tc>
        <w:tc>
          <w:tcPr>
            <w:tcW w:w="3113" w:type="pct"/>
            <w:tcBorders>
              <w:top w:val="outset" w:sz="6" w:space="0" w:color="auto"/>
              <w:left w:val="outset" w:sz="6" w:space="0" w:color="auto"/>
              <w:bottom w:val="outset" w:sz="6" w:space="0" w:color="auto"/>
              <w:right w:val="outset" w:sz="6" w:space="0" w:color="auto"/>
            </w:tcBorders>
            <w:hideMark/>
          </w:tcPr>
          <w:p w14:paraId="530EE631"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kadmijs un </w:t>
            </w:r>
            <w:proofErr w:type="spellStart"/>
            <w:r>
              <w:rPr>
                <w:rFonts w:ascii="Times New Roman" w:eastAsia="Times New Roman" w:hAnsi="Times New Roman" w:cs="Times New Roman"/>
                <w:sz w:val="24"/>
                <w:szCs w:val="24"/>
                <w:lang w:eastAsia="lv-LV"/>
              </w:rPr>
              <w:t>sešvērtīgais</w:t>
            </w:r>
            <w:proofErr w:type="spellEnd"/>
            <w:r>
              <w:rPr>
                <w:rFonts w:ascii="Times New Roman" w:eastAsia="Times New Roman" w:hAnsi="Times New Roman" w:cs="Times New Roman"/>
                <w:sz w:val="24"/>
                <w:szCs w:val="24"/>
                <w:lang w:eastAsia="lv-LV"/>
              </w:rPr>
              <w:t xml:space="preserve"> hroms atkārtoti izmantotās rezerves detaļās, kas iegūtas no medicīnas ierīcēm, kuras laistas tirgū pirms 2014. gada 22. jūlija un tiks izmantotas iekārtās, kas minētas 8. kategorijā atbilstoši normatīvajiem aktiem par elektrisko un elektronisko iekārtu kategorijām un par prasībām elektrisko un elektronisko iekārtu marķēšanai un informācijas sniegšanai, kuras laistas tirgū pirms 2021. gada 22. jūlija, ar nosacījumu, ka minētā atkārtotā izmantošana notiek revidējamās slēgta cikla uzņēmumu mijmaiņas sistēmās un ka par detaļu atkārtoto izmantošanu ir paziņots patērētājam</w:t>
            </w:r>
          </w:p>
        </w:tc>
        <w:tc>
          <w:tcPr>
            <w:tcW w:w="1506" w:type="pct"/>
            <w:tcBorders>
              <w:top w:val="outset" w:sz="6" w:space="0" w:color="auto"/>
              <w:left w:val="outset" w:sz="6" w:space="0" w:color="auto"/>
              <w:bottom w:val="outset" w:sz="6" w:space="0" w:color="auto"/>
              <w:right w:val="outset" w:sz="6" w:space="0" w:color="auto"/>
            </w:tcBorders>
            <w:hideMark/>
          </w:tcPr>
          <w:p w14:paraId="7DA1D810"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2017. gada 5. novembrim</w:t>
            </w:r>
          </w:p>
        </w:tc>
      </w:tr>
      <w:tr w:rsidR="00CB3F24" w14:paraId="6BFBDC15"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0156F100"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14.</w:t>
            </w:r>
            <w:r>
              <w:rPr>
                <w:rFonts w:ascii="Times New Roman" w:eastAsia="Times New Roman" w:hAnsi="Times New Roman" w:cs="Times New Roman"/>
                <w:sz w:val="24"/>
                <w:szCs w:val="24"/>
                <w:vertAlign w:val="superscript"/>
                <w:lang w:eastAsia="lv-LV"/>
              </w:rPr>
              <w:t>1</w:t>
            </w:r>
          </w:p>
        </w:tc>
        <w:tc>
          <w:tcPr>
            <w:tcW w:w="3113" w:type="pct"/>
            <w:tcBorders>
              <w:top w:val="outset" w:sz="6" w:space="0" w:color="auto"/>
              <w:left w:val="outset" w:sz="6" w:space="0" w:color="auto"/>
              <w:bottom w:val="outset" w:sz="6" w:space="0" w:color="auto"/>
              <w:right w:val="outset" w:sz="6" w:space="0" w:color="auto"/>
            </w:tcBorders>
            <w:hideMark/>
          </w:tcPr>
          <w:p w14:paraId="7F683BE7"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kadmijs, </w:t>
            </w:r>
            <w:proofErr w:type="spellStart"/>
            <w:r>
              <w:rPr>
                <w:rFonts w:ascii="Times New Roman" w:eastAsia="Times New Roman" w:hAnsi="Times New Roman" w:cs="Times New Roman"/>
                <w:sz w:val="24"/>
                <w:szCs w:val="24"/>
                <w:lang w:eastAsia="lv-LV"/>
              </w:rPr>
              <w:t>sešvērtīgais</w:t>
            </w:r>
            <w:proofErr w:type="spellEnd"/>
            <w:r>
              <w:rPr>
                <w:rFonts w:ascii="Times New Roman" w:eastAsia="Times New Roman" w:hAnsi="Times New Roman" w:cs="Times New Roman"/>
                <w:sz w:val="24"/>
                <w:szCs w:val="24"/>
                <w:lang w:eastAsia="lv-LV"/>
              </w:rPr>
              <w:t xml:space="preserve"> hroms un </w:t>
            </w:r>
            <w:proofErr w:type="spellStart"/>
            <w:r>
              <w:rPr>
                <w:rFonts w:ascii="Times New Roman" w:eastAsia="Times New Roman" w:hAnsi="Times New Roman" w:cs="Times New Roman"/>
                <w:sz w:val="24"/>
                <w:szCs w:val="24"/>
                <w:lang w:eastAsia="lv-LV"/>
              </w:rPr>
              <w:t>polibromdifenilēteri</w:t>
            </w:r>
            <w:proofErr w:type="spellEnd"/>
            <w:r>
              <w:rPr>
                <w:rFonts w:ascii="Times New Roman" w:eastAsia="Times New Roman" w:hAnsi="Times New Roman" w:cs="Times New Roman"/>
                <w:sz w:val="24"/>
                <w:szCs w:val="24"/>
                <w:lang w:eastAsia="lv-LV"/>
              </w:rPr>
              <w:t xml:space="preserve"> (PBDE) rezerves daļās, kas iegūtas no medicīniskajām ierīcēm (tostarp </w:t>
            </w:r>
            <w:proofErr w:type="spellStart"/>
            <w:r>
              <w:rPr>
                <w:rFonts w:ascii="Times New Roman" w:eastAsia="Times New Roman" w:hAnsi="Times New Roman" w:cs="Times New Roman"/>
                <w:i/>
                <w:iCs/>
                <w:sz w:val="24"/>
                <w:szCs w:val="24"/>
                <w:lang w:eastAsia="lv-LV"/>
              </w:rPr>
              <w:t>in</w:t>
            </w:r>
            <w:proofErr w:type="spellEnd"/>
            <w:r>
              <w:rPr>
                <w:rFonts w:ascii="Times New Roman" w:eastAsia="Times New Roman" w:hAnsi="Times New Roman" w:cs="Times New Roman"/>
                <w:i/>
                <w:iCs/>
                <w:sz w:val="24"/>
                <w:szCs w:val="24"/>
                <w:lang w:eastAsia="lv-LV"/>
              </w:rPr>
              <w:t xml:space="preserve"> </w:t>
            </w:r>
            <w:proofErr w:type="spellStart"/>
            <w:r>
              <w:rPr>
                <w:rFonts w:ascii="Times New Roman" w:eastAsia="Times New Roman" w:hAnsi="Times New Roman" w:cs="Times New Roman"/>
                <w:i/>
                <w:iCs/>
                <w:sz w:val="24"/>
                <w:szCs w:val="24"/>
                <w:lang w:eastAsia="lv-LV"/>
              </w:rPr>
              <w:t>vitro</w:t>
            </w:r>
            <w:proofErr w:type="spellEnd"/>
            <w:r>
              <w:rPr>
                <w:rFonts w:ascii="Times New Roman" w:eastAsia="Times New Roman" w:hAnsi="Times New Roman" w:cs="Times New Roman"/>
                <w:sz w:val="24"/>
                <w:szCs w:val="24"/>
                <w:lang w:eastAsia="lv-LV"/>
              </w:rPr>
              <w:t xml:space="preserve"> diagnostikas medicīniskajām ierīcēm) vai elektronu mikroskopiem un to piederumiem un izmantotas to remontēšanā vai atjaunošanā, ar nosacījumu, ka atkārtotā izmantošana notiek revidējamās slēgta cikla uzņēmumu mijmaiņas sistēmās un ka par detaļu atkārtoto izmantošanu ikreiz ir paziņots pircējam</w:t>
            </w:r>
          </w:p>
        </w:tc>
        <w:tc>
          <w:tcPr>
            <w:tcW w:w="1506" w:type="pct"/>
            <w:tcBorders>
              <w:top w:val="outset" w:sz="6" w:space="0" w:color="auto"/>
              <w:left w:val="outset" w:sz="6" w:space="0" w:color="auto"/>
              <w:bottom w:val="outset" w:sz="6" w:space="0" w:color="auto"/>
              <w:right w:val="outset" w:sz="6" w:space="0" w:color="auto"/>
            </w:tcBorders>
            <w:hideMark/>
          </w:tcPr>
          <w:p w14:paraId="5CCF01E1" w14:textId="77777777" w:rsidR="00CB3F24" w:rsidRDefault="00CB3F24" w:rsidP="00FD1F0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no 2017. gada 6. novembra līdz:</w:t>
            </w:r>
          </w:p>
          <w:p w14:paraId="0C880EF3" w14:textId="77777777" w:rsidR="00CB3F24" w:rsidRDefault="00CB3F24" w:rsidP="00FD1F0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1) 2021. gada 21. jūlijam attiecībā uz lietojumiem medicīniskajās ierīcēs, kas nav </w:t>
            </w:r>
            <w:proofErr w:type="spellStart"/>
            <w:r>
              <w:rPr>
                <w:rFonts w:ascii="Times New Roman" w:eastAsia="Times New Roman" w:hAnsi="Times New Roman" w:cs="Times New Roman"/>
                <w:i/>
                <w:iCs/>
                <w:sz w:val="24"/>
                <w:szCs w:val="24"/>
                <w:lang w:eastAsia="lv-LV"/>
              </w:rPr>
              <w:t>in</w:t>
            </w:r>
            <w:proofErr w:type="spellEnd"/>
            <w:r>
              <w:rPr>
                <w:rFonts w:ascii="Times New Roman" w:eastAsia="Times New Roman" w:hAnsi="Times New Roman" w:cs="Times New Roman"/>
                <w:i/>
                <w:iCs/>
                <w:sz w:val="24"/>
                <w:szCs w:val="24"/>
                <w:lang w:eastAsia="lv-LV"/>
              </w:rPr>
              <w:t xml:space="preserve"> </w:t>
            </w:r>
            <w:proofErr w:type="spellStart"/>
            <w:r>
              <w:rPr>
                <w:rFonts w:ascii="Times New Roman" w:eastAsia="Times New Roman" w:hAnsi="Times New Roman" w:cs="Times New Roman"/>
                <w:i/>
                <w:iCs/>
                <w:sz w:val="24"/>
                <w:szCs w:val="24"/>
                <w:lang w:eastAsia="lv-LV"/>
              </w:rPr>
              <w:t>vitro</w:t>
            </w:r>
            <w:proofErr w:type="spellEnd"/>
            <w:r>
              <w:rPr>
                <w:rFonts w:ascii="Times New Roman" w:eastAsia="Times New Roman" w:hAnsi="Times New Roman" w:cs="Times New Roman"/>
                <w:sz w:val="24"/>
                <w:szCs w:val="24"/>
                <w:lang w:eastAsia="lv-LV"/>
              </w:rPr>
              <w:t xml:space="preserve"> diagnostikas medicīniskās ierīces;</w:t>
            </w:r>
          </w:p>
          <w:p w14:paraId="5AB23D91" w14:textId="77777777" w:rsidR="00CB3F24" w:rsidRDefault="00CB3F24" w:rsidP="00FD1F0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2) 2023. gada 21. jūlijam attiecībā uz lietojumiem </w:t>
            </w:r>
            <w:proofErr w:type="spellStart"/>
            <w:r>
              <w:rPr>
                <w:rFonts w:ascii="Times New Roman" w:eastAsia="Times New Roman" w:hAnsi="Times New Roman" w:cs="Times New Roman"/>
                <w:i/>
                <w:iCs/>
                <w:sz w:val="24"/>
                <w:szCs w:val="24"/>
                <w:lang w:eastAsia="lv-LV"/>
              </w:rPr>
              <w:t>in</w:t>
            </w:r>
            <w:proofErr w:type="spellEnd"/>
            <w:r>
              <w:rPr>
                <w:rFonts w:ascii="Times New Roman" w:eastAsia="Times New Roman" w:hAnsi="Times New Roman" w:cs="Times New Roman"/>
                <w:i/>
                <w:iCs/>
                <w:sz w:val="24"/>
                <w:szCs w:val="24"/>
                <w:lang w:eastAsia="lv-LV"/>
              </w:rPr>
              <w:t xml:space="preserve"> </w:t>
            </w:r>
            <w:proofErr w:type="spellStart"/>
            <w:r>
              <w:rPr>
                <w:rFonts w:ascii="Times New Roman" w:eastAsia="Times New Roman" w:hAnsi="Times New Roman" w:cs="Times New Roman"/>
                <w:i/>
                <w:iCs/>
                <w:sz w:val="24"/>
                <w:szCs w:val="24"/>
                <w:lang w:eastAsia="lv-LV"/>
              </w:rPr>
              <w:t>vitro</w:t>
            </w:r>
            <w:proofErr w:type="spellEnd"/>
            <w:r>
              <w:rPr>
                <w:rFonts w:ascii="Times New Roman" w:eastAsia="Times New Roman" w:hAnsi="Times New Roman" w:cs="Times New Roman"/>
                <w:sz w:val="24"/>
                <w:szCs w:val="24"/>
                <w:lang w:eastAsia="lv-LV"/>
              </w:rPr>
              <w:t xml:space="preserve"> diagnostikas medicīniskajās ierīcēs;</w:t>
            </w:r>
          </w:p>
          <w:p w14:paraId="02F0D3D9" w14:textId="77777777" w:rsidR="00CB3F24" w:rsidRDefault="00CB3F24" w:rsidP="00FD1F0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 2024. gada 21. jūlijam attiecībā uz lietojumiem elektronu mikroskopos un to piederumos</w:t>
            </w:r>
          </w:p>
        </w:tc>
      </w:tr>
      <w:tr w:rsidR="00CB3F24" w14:paraId="3A9B36C3"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383710EF"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15.</w:t>
            </w:r>
          </w:p>
        </w:tc>
        <w:tc>
          <w:tcPr>
            <w:tcW w:w="3113" w:type="pct"/>
            <w:tcBorders>
              <w:top w:val="outset" w:sz="6" w:space="0" w:color="auto"/>
              <w:left w:val="outset" w:sz="6" w:space="0" w:color="auto"/>
              <w:bottom w:val="outset" w:sz="6" w:space="0" w:color="auto"/>
              <w:right w:val="outset" w:sz="6" w:space="0" w:color="auto"/>
            </w:tcBorders>
            <w:hideMark/>
          </w:tcPr>
          <w:p w14:paraId="3391829B"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w:t>
            </w:r>
            <w:proofErr w:type="spellStart"/>
            <w:r>
              <w:rPr>
                <w:rFonts w:ascii="Times New Roman" w:eastAsia="Times New Roman" w:hAnsi="Times New Roman" w:cs="Times New Roman"/>
                <w:sz w:val="24"/>
                <w:szCs w:val="24"/>
                <w:lang w:eastAsia="lv-LV"/>
              </w:rPr>
              <w:t>lodmetālos</w:t>
            </w:r>
            <w:proofErr w:type="spellEnd"/>
            <w:r>
              <w:rPr>
                <w:rFonts w:ascii="Times New Roman" w:eastAsia="Times New Roman" w:hAnsi="Times New Roman" w:cs="Times New Roman"/>
                <w:sz w:val="24"/>
                <w:szCs w:val="24"/>
                <w:lang w:eastAsia="lv-LV"/>
              </w:rPr>
              <w:t xml:space="preserve"> drukātās shēmas platēs, kas iemontētas magnētiskās rezonanses caurskates iekārtās integrētu pozitronu emisijas </w:t>
            </w:r>
            <w:proofErr w:type="spellStart"/>
            <w:r>
              <w:rPr>
                <w:rFonts w:ascii="Times New Roman" w:eastAsia="Times New Roman" w:hAnsi="Times New Roman" w:cs="Times New Roman"/>
                <w:sz w:val="24"/>
                <w:szCs w:val="24"/>
                <w:lang w:eastAsia="lv-LV"/>
              </w:rPr>
              <w:t>tomogrāfu</w:t>
            </w:r>
            <w:proofErr w:type="spellEnd"/>
            <w:r>
              <w:rPr>
                <w:rFonts w:ascii="Times New Roman" w:eastAsia="Times New Roman" w:hAnsi="Times New Roman" w:cs="Times New Roman"/>
                <w:sz w:val="24"/>
                <w:szCs w:val="24"/>
                <w:lang w:eastAsia="lv-LV"/>
              </w:rPr>
              <w:t xml:space="preserve"> detektoros un datu ieguves blokos</w:t>
            </w:r>
          </w:p>
        </w:tc>
        <w:tc>
          <w:tcPr>
            <w:tcW w:w="1506" w:type="pct"/>
            <w:tcBorders>
              <w:top w:val="outset" w:sz="6" w:space="0" w:color="auto"/>
              <w:left w:val="outset" w:sz="6" w:space="0" w:color="auto"/>
              <w:bottom w:val="outset" w:sz="6" w:space="0" w:color="auto"/>
              <w:right w:val="outset" w:sz="6" w:space="0" w:color="auto"/>
            </w:tcBorders>
            <w:hideMark/>
          </w:tcPr>
          <w:p w14:paraId="704C4FB8"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2019. gada 31. decembrim</w:t>
            </w:r>
          </w:p>
        </w:tc>
      </w:tr>
      <w:tr w:rsidR="00CB3F24" w14:paraId="14EDC32B"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6F90A67C"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16.</w:t>
            </w:r>
          </w:p>
        </w:tc>
        <w:tc>
          <w:tcPr>
            <w:tcW w:w="3113" w:type="pct"/>
            <w:tcBorders>
              <w:top w:val="outset" w:sz="6" w:space="0" w:color="auto"/>
              <w:left w:val="outset" w:sz="6" w:space="0" w:color="auto"/>
              <w:bottom w:val="outset" w:sz="6" w:space="0" w:color="auto"/>
              <w:right w:val="outset" w:sz="6" w:space="0" w:color="auto"/>
            </w:tcBorders>
            <w:hideMark/>
          </w:tcPr>
          <w:p w14:paraId="1B4FE679"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w:t>
            </w:r>
            <w:proofErr w:type="spellStart"/>
            <w:r>
              <w:rPr>
                <w:rFonts w:ascii="Times New Roman" w:eastAsia="Times New Roman" w:hAnsi="Times New Roman" w:cs="Times New Roman"/>
                <w:sz w:val="24"/>
                <w:szCs w:val="24"/>
                <w:lang w:eastAsia="lv-LV"/>
              </w:rPr>
              <w:t>lodmetālos</w:t>
            </w:r>
            <w:proofErr w:type="spellEnd"/>
            <w:r>
              <w:rPr>
                <w:rFonts w:ascii="Times New Roman" w:eastAsia="Times New Roman" w:hAnsi="Times New Roman" w:cs="Times New Roman"/>
                <w:sz w:val="24"/>
                <w:szCs w:val="24"/>
                <w:lang w:eastAsia="lv-LV"/>
              </w:rPr>
              <w:t xml:space="preserve"> drukātās shēmas platēs ar uzmontētiem komponentiem, kuras izmanto II a un II b klases mobilās medicīniskās ierīcēs atbilstoši normatīvajiem aktiem par medicīnisko ierīču reģistrācijas, atbilstības novērtēšanas, izplatīšanas, ekspluatācijas un tehniskās uzraudzības kārtību, izņemot portatīvus, ārkārtas gadījumiem paredzētus </w:t>
            </w:r>
            <w:proofErr w:type="spellStart"/>
            <w:r>
              <w:rPr>
                <w:rFonts w:ascii="Times New Roman" w:eastAsia="Times New Roman" w:hAnsi="Times New Roman" w:cs="Times New Roman"/>
                <w:sz w:val="24"/>
                <w:szCs w:val="24"/>
                <w:lang w:eastAsia="lv-LV"/>
              </w:rPr>
              <w:t>defibrillatorus</w:t>
            </w:r>
            <w:proofErr w:type="spellEnd"/>
          </w:p>
        </w:tc>
        <w:tc>
          <w:tcPr>
            <w:tcW w:w="1506" w:type="pct"/>
            <w:tcBorders>
              <w:top w:val="outset" w:sz="6" w:space="0" w:color="auto"/>
              <w:left w:val="outset" w:sz="6" w:space="0" w:color="auto"/>
              <w:bottom w:val="outset" w:sz="6" w:space="0" w:color="auto"/>
              <w:right w:val="outset" w:sz="6" w:space="0" w:color="auto"/>
            </w:tcBorders>
            <w:hideMark/>
          </w:tcPr>
          <w:p w14:paraId="63497A82"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2016. gada 30. jūnijam attiecībā uz II a klases ierīcēm un līdz 2020. gada 31. decembrim attiecībā uz II b klases ierīcēm atbilstoši normatīvajiem aktiem par medicīnisko ierīču reģistrācijas, atbilstības novērtēšanas, izplatīšanas, ekspluatācijas un tehniskās uzraudzības kārtību</w:t>
            </w:r>
          </w:p>
        </w:tc>
      </w:tr>
      <w:tr w:rsidR="00CB3F24" w14:paraId="0CCD1457"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0064F85B"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17.</w:t>
            </w:r>
          </w:p>
        </w:tc>
        <w:tc>
          <w:tcPr>
            <w:tcW w:w="3113" w:type="pct"/>
            <w:tcBorders>
              <w:top w:val="outset" w:sz="6" w:space="0" w:color="auto"/>
              <w:left w:val="outset" w:sz="6" w:space="0" w:color="auto"/>
              <w:bottom w:val="outset" w:sz="6" w:space="0" w:color="auto"/>
              <w:right w:val="outset" w:sz="6" w:space="0" w:color="auto"/>
            </w:tcBorders>
            <w:hideMark/>
          </w:tcPr>
          <w:p w14:paraId="3C986338"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kā </w:t>
            </w:r>
            <w:proofErr w:type="spellStart"/>
            <w:r>
              <w:rPr>
                <w:rFonts w:ascii="Times New Roman" w:eastAsia="Times New Roman" w:hAnsi="Times New Roman" w:cs="Times New Roman"/>
                <w:sz w:val="24"/>
                <w:szCs w:val="24"/>
                <w:lang w:eastAsia="lv-LV"/>
              </w:rPr>
              <w:t>luminiscentā</w:t>
            </w:r>
            <w:proofErr w:type="spellEnd"/>
            <w:r>
              <w:rPr>
                <w:rFonts w:ascii="Times New Roman" w:eastAsia="Times New Roman" w:hAnsi="Times New Roman" w:cs="Times New Roman"/>
                <w:sz w:val="24"/>
                <w:szCs w:val="24"/>
                <w:lang w:eastAsia="lv-LV"/>
              </w:rPr>
              <w:t xml:space="preserve"> pulvera </w:t>
            </w:r>
            <w:proofErr w:type="spellStart"/>
            <w:r>
              <w:rPr>
                <w:rFonts w:ascii="Times New Roman" w:eastAsia="Times New Roman" w:hAnsi="Times New Roman" w:cs="Times New Roman"/>
                <w:sz w:val="24"/>
                <w:szCs w:val="24"/>
                <w:lang w:eastAsia="lv-LV"/>
              </w:rPr>
              <w:t>aktivators</w:t>
            </w:r>
            <w:proofErr w:type="spellEnd"/>
            <w:r>
              <w:rPr>
                <w:rFonts w:ascii="Times New Roman" w:eastAsia="Times New Roman" w:hAnsi="Times New Roman" w:cs="Times New Roman"/>
                <w:sz w:val="24"/>
                <w:szCs w:val="24"/>
                <w:lang w:eastAsia="lv-LV"/>
              </w:rPr>
              <w:t xml:space="preserve"> gāzizlādes lampās, ja tās izmanto kā </w:t>
            </w:r>
            <w:proofErr w:type="spellStart"/>
            <w:r>
              <w:rPr>
                <w:rFonts w:ascii="Times New Roman" w:eastAsia="Times New Roman" w:hAnsi="Times New Roman" w:cs="Times New Roman"/>
                <w:sz w:val="24"/>
                <w:szCs w:val="24"/>
                <w:lang w:eastAsia="lv-LV"/>
              </w:rPr>
              <w:t>ekstrakorporālās</w:t>
            </w:r>
            <w:proofErr w:type="spellEnd"/>
            <w:r>
              <w:rPr>
                <w:rFonts w:ascii="Times New Roman" w:eastAsia="Times New Roman" w:hAnsi="Times New Roman" w:cs="Times New Roman"/>
                <w:sz w:val="24"/>
                <w:szCs w:val="24"/>
                <w:lang w:eastAsia="lv-LV"/>
              </w:rPr>
              <w:t xml:space="preserve"> </w:t>
            </w:r>
            <w:proofErr w:type="spellStart"/>
            <w:r>
              <w:rPr>
                <w:rFonts w:ascii="Times New Roman" w:eastAsia="Times New Roman" w:hAnsi="Times New Roman" w:cs="Times New Roman"/>
                <w:sz w:val="24"/>
                <w:szCs w:val="24"/>
                <w:lang w:eastAsia="lv-LV"/>
              </w:rPr>
              <w:t>fotoferēzes</w:t>
            </w:r>
            <w:proofErr w:type="spellEnd"/>
            <w:r>
              <w:rPr>
                <w:rFonts w:ascii="Times New Roman" w:eastAsia="Times New Roman" w:hAnsi="Times New Roman" w:cs="Times New Roman"/>
                <w:sz w:val="24"/>
                <w:szCs w:val="24"/>
                <w:lang w:eastAsia="lv-LV"/>
              </w:rPr>
              <w:t xml:space="preserve"> lampas, kas satur tādus fosforus kā BSP (</w:t>
            </w:r>
            <w:proofErr w:type="spellStart"/>
            <w:r>
              <w:rPr>
                <w:rFonts w:ascii="Times New Roman" w:eastAsia="Times New Roman" w:hAnsi="Times New Roman" w:cs="Times New Roman"/>
                <w:sz w:val="24"/>
                <w:szCs w:val="24"/>
                <w:lang w:eastAsia="lv-LV"/>
              </w:rPr>
              <w:t>BaSi</w:t>
            </w:r>
            <w:proofErr w:type="spellEnd"/>
            <w:r>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vertAlign w:val="subscript"/>
                <w:lang w:eastAsia="lv-LV"/>
              </w:rPr>
              <w:t>2</w:t>
            </w:r>
            <w:r>
              <w:rPr>
                <w:rFonts w:ascii="Times New Roman" w:eastAsia="Times New Roman" w:hAnsi="Times New Roman" w:cs="Times New Roman"/>
                <w:sz w:val="24"/>
                <w:szCs w:val="24"/>
                <w:lang w:eastAsia="lv-LV"/>
              </w:rPr>
              <w:t xml:space="preserve"> O </w:t>
            </w:r>
            <w:r>
              <w:rPr>
                <w:rFonts w:ascii="Times New Roman" w:eastAsia="Times New Roman" w:hAnsi="Times New Roman" w:cs="Times New Roman"/>
                <w:sz w:val="24"/>
                <w:szCs w:val="24"/>
                <w:vertAlign w:val="subscript"/>
                <w:lang w:eastAsia="lv-LV"/>
              </w:rPr>
              <w:t>5</w:t>
            </w:r>
            <w:r>
              <w:rPr>
                <w:rFonts w:ascii="Times New Roman" w:eastAsia="Times New Roman" w:hAnsi="Times New Roman" w:cs="Times New Roman"/>
                <w:sz w:val="24"/>
                <w:szCs w:val="24"/>
                <w:lang w:eastAsia="lv-LV"/>
              </w:rPr>
              <w:t xml:space="preserve"> :</w:t>
            </w:r>
            <w:proofErr w:type="spellStart"/>
            <w:r>
              <w:rPr>
                <w:rFonts w:ascii="Times New Roman" w:eastAsia="Times New Roman" w:hAnsi="Times New Roman" w:cs="Times New Roman"/>
                <w:sz w:val="24"/>
                <w:szCs w:val="24"/>
                <w:lang w:eastAsia="lv-LV"/>
              </w:rPr>
              <w:t>Pb</w:t>
            </w:r>
            <w:proofErr w:type="spellEnd"/>
            <w:r>
              <w:rPr>
                <w:rFonts w:ascii="Times New Roman" w:eastAsia="Times New Roman" w:hAnsi="Times New Roman" w:cs="Times New Roman"/>
                <w:sz w:val="24"/>
                <w:szCs w:val="24"/>
                <w:lang w:eastAsia="lv-LV"/>
              </w:rPr>
              <w:t>)</w:t>
            </w:r>
          </w:p>
        </w:tc>
        <w:tc>
          <w:tcPr>
            <w:tcW w:w="1506" w:type="pct"/>
            <w:tcBorders>
              <w:top w:val="outset" w:sz="6" w:space="0" w:color="auto"/>
              <w:left w:val="outset" w:sz="6" w:space="0" w:color="auto"/>
              <w:bottom w:val="outset" w:sz="6" w:space="0" w:color="auto"/>
              <w:right w:val="outset" w:sz="6" w:space="0" w:color="auto"/>
            </w:tcBorders>
            <w:hideMark/>
          </w:tcPr>
          <w:p w14:paraId="3D2342F9"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2021. gada 22. jūlijam</w:t>
            </w:r>
          </w:p>
        </w:tc>
      </w:tr>
      <w:tr w:rsidR="00CB3F24" w14:paraId="69165325"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329204D4"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lastRenderedPageBreak/>
              <w:t>18.</w:t>
            </w:r>
          </w:p>
        </w:tc>
        <w:tc>
          <w:tcPr>
            <w:tcW w:w="3113" w:type="pct"/>
            <w:tcBorders>
              <w:top w:val="outset" w:sz="6" w:space="0" w:color="auto"/>
              <w:left w:val="outset" w:sz="6" w:space="0" w:color="auto"/>
              <w:bottom w:val="outset" w:sz="6" w:space="0" w:color="auto"/>
              <w:right w:val="outset" w:sz="6" w:space="0" w:color="auto"/>
            </w:tcBorders>
            <w:hideMark/>
          </w:tcPr>
          <w:p w14:paraId="26D00DD6"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Dzīvsudrabs aukstā katoda luminiscences spuldzēs, kurās dzīvsudraba saturs nepārsniedz 5 mg spuldzē, </w:t>
            </w:r>
            <w:proofErr w:type="spellStart"/>
            <w:r>
              <w:rPr>
                <w:rFonts w:ascii="Times New Roman" w:eastAsia="Times New Roman" w:hAnsi="Times New Roman" w:cs="Times New Roman"/>
                <w:sz w:val="24"/>
                <w:szCs w:val="24"/>
                <w:lang w:eastAsia="lv-LV"/>
              </w:rPr>
              <w:t>aizmugurapgaismojuma</w:t>
            </w:r>
            <w:proofErr w:type="spellEnd"/>
            <w:r>
              <w:rPr>
                <w:rFonts w:ascii="Times New Roman" w:eastAsia="Times New Roman" w:hAnsi="Times New Roman" w:cs="Times New Roman"/>
                <w:sz w:val="24"/>
                <w:szCs w:val="24"/>
                <w:lang w:eastAsia="lv-LV"/>
              </w:rPr>
              <w:t xml:space="preserve"> šķidro kristālu displejiem, kurus izmanto rūpnieciskajos monitoringa un kontroles instrumentos, kas laisti tirgū līdz 2017. gada 22. jūlijam</w:t>
            </w:r>
          </w:p>
        </w:tc>
        <w:tc>
          <w:tcPr>
            <w:tcW w:w="1506" w:type="pct"/>
            <w:tcBorders>
              <w:top w:val="outset" w:sz="6" w:space="0" w:color="auto"/>
              <w:left w:val="outset" w:sz="6" w:space="0" w:color="auto"/>
              <w:bottom w:val="outset" w:sz="6" w:space="0" w:color="auto"/>
              <w:right w:val="outset" w:sz="6" w:space="0" w:color="auto"/>
            </w:tcBorders>
            <w:hideMark/>
          </w:tcPr>
          <w:p w14:paraId="16AF95E6"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2024. gada 21. jūlijam</w:t>
            </w:r>
          </w:p>
        </w:tc>
      </w:tr>
      <w:tr w:rsidR="00CB3F24" w14:paraId="1A390C86"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1880B44B"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19.</w:t>
            </w:r>
          </w:p>
        </w:tc>
        <w:tc>
          <w:tcPr>
            <w:tcW w:w="3113" w:type="pct"/>
            <w:tcBorders>
              <w:top w:val="outset" w:sz="6" w:space="0" w:color="auto"/>
              <w:left w:val="outset" w:sz="6" w:space="0" w:color="auto"/>
              <w:bottom w:val="outset" w:sz="6" w:space="0" w:color="auto"/>
              <w:right w:val="outset" w:sz="6" w:space="0" w:color="auto"/>
            </w:tcBorders>
            <w:hideMark/>
          </w:tcPr>
          <w:p w14:paraId="1C9172C5"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ko izmanto pielāgojamu </w:t>
            </w:r>
            <w:proofErr w:type="spellStart"/>
            <w:r>
              <w:rPr>
                <w:rFonts w:ascii="Times New Roman" w:eastAsia="Times New Roman" w:hAnsi="Times New Roman" w:cs="Times New Roman"/>
                <w:sz w:val="24"/>
                <w:szCs w:val="24"/>
                <w:lang w:eastAsia="lv-LV"/>
              </w:rPr>
              <w:t>kontakttapu</w:t>
            </w:r>
            <w:proofErr w:type="spellEnd"/>
            <w:r>
              <w:rPr>
                <w:rFonts w:ascii="Times New Roman" w:eastAsia="Times New Roman" w:hAnsi="Times New Roman" w:cs="Times New Roman"/>
                <w:sz w:val="24"/>
                <w:szCs w:val="24"/>
                <w:lang w:eastAsia="lv-LV"/>
              </w:rPr>
              <w:t xml:space="preserve"> sistēmās, kuras nav </w:t>
            </w:r>
            <w:r>
              <w:rPr>
                <w:rFonts w:ascii="Times New Roman" w:eastAsia="Times New Roman" w:hAnsi="Times New Roman" w:cs="Times New Roman"/>
                <w:i/>
                <w:iCs/>
                <w:sz w:val="24"/>
                <w:szCs w:val="24"/>
                <w:lang w:eastAsia="lv-LV"/>
              </w:rPr>
              <w:t>C-</w:t>
            </w:r>
            <w:proofErr w:type="spellStart"/>
            <w:r>
              <w:rPr>
                <w:rFonts w:ascii="Times New Roman" w:eastAsia="Times New Roman" w:hAnsi="Times New Roman" w:cs="Times New Roman"/>
                <w:i/>
                <w:iCs/>
                <w:sz w:val="24"/>
                <w:szCs w:val="24"/>
                <w:lang w:eastAsia="lv-LV"/>
              </w:rPr>
              <w:t>press</w:t>
            </w:r>
            <w:proofErr w:type="spellEnd"/>
            <w:r>
              <w:rPr>
                <w:rFonts w:ascii="Times New Roman" w:eastAsia="Times New Roman" w:hAnsi="Times New Roman" w:cs="Times New Roman"/>
                <w:sz w:val="24"/>
                <w:szCs w:val="24"/>
                <w:lang w:eastAsia="lv-LV"/>
              </w:rPr>
              <w:t xml:space="preserve"> pielāgojamu </w:t>
            </w:r>
            <w:proofErr w:type="spellStart"/>
            <w:r>
              <w:rPr>
                <w:rFonts w:ascii="Times New Roman" w:eastAsia="Times New Roman" w:hAnsi="Times New Roman" w:cs="Times New Roman"/>
                <w:sz w:val="24"/>
                <w:szCs w:val="24"/>
                <w:lang w:eastAsia="lv-LV"/>
              </w:rPr>
              <w:t>kontakttapu</w:t>
            </w:r>
            <w:proofErr w:type="spellEnd"/>
            <w:r>
              <w:rPr>
                <w:rFonts w:ascii="Times New Roman" w:eastAsia="Times New Roman" w:hAnsi="Times New Roman" w:cs="Times New Roman"/>
                <w:sz w:val="24"/>
                <w:szCs w:val="24"/>
                <w:lang w:eastAsia="lv-LV"/>
              </w:rPr>
              <w:t xml:space="preserve"> (kontaktsaderīgu savienotāju) sistēmas un kuras izmanto vadītspējas mērīšanai</w:t>
            </w:r>
          </w:p>
        </w:tc>
        <w:tc>
          <w:tcPr>
            <w:tcW w:w="1506" w:type="pct"/>
            <w:tcBorders>
              <w:top w:val="outset" w:sz="6" w:space="0" w:color="auto"/>
              <w:left w:val="outset" w:sz="6" w:space="0" w:color="auto"/>
              <w:bottom w:val="outset" w:sz="6" w:space="0" w:color="auto"/>
              <w:right w:val="outset" w:sz="6" w:space="0" w:color="auto"/>
            </w:tcBorders>
            <w:hideMark/>
          </w:tcPr>
          <w:p w14:paraId="12ECBB06" w14:textId="77777777" w:rsidR="00CB3F24" w:rsidRDefault="00CB3F24">
            <w:pPr>
              <w:spacing w:before="100" w:beforeAutospacing="1" w:after="100" w:afterAutospacing="1"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2020. gada 31. decembrim.</w:t>
            </w:r>
          </w:p>
          <w:p w14:paraId="1ECF8549" w14:textId="77777777" w:rsidR="00CB3F24" w:rsidRDefault="00CB3F24">
            <w:pPr>
              <w:spacing w:before="100" w:beforeAutospacing="1" w:after="100" w:afterAutospacing="1"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Pēc 2020. gada 31. decembra to drīkst izmantot pirms 2021. gada 1. janvāra tirgū laistu rūpniecisku monitoringa un kontroles instrumentu rezerves daļām</w:t>
            </w:r>
          </w:p>
        </w:tc>
      </w:tr>
      <w:tr w:rsidR="00CB3F24" w14:paraId="1C0F15C0"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19A243B4"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20.</w:t>
            </w:r>
          </w:p>
        </w:tc>
        <w:tc>
          <w:tcPr>
            <w:tcW w:w="3113" w:type="pct"/>
            <w:tcBorders>
              <w:top w:val="outset" w:sz="6" w:space="0" w:color="auto"/>
              <w:left w:val="outset" w:sz="6" w:space="0" w:color="auto"/>
              <w:bottom w:val="outset" w:sz="6" w:space="0" w:color="auto"/>
              <w:right w:val="outset" w:sz="6" w:space="0" w:color="auto"/>
            </w:tcBorders>
            <w:hideMark/>
          </w:tcPr>
          <w:p w14:paraId="010C0DC3"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Svins ar platīnu pārklātos platīna elektrodos, ko izmanto vadītspējas mērīšanai apstākļos, kuros ir spēkā vismaz viens no šādiem nosacījumiem:</w:t>
            </w:r>
          </w:p>
        </w:tc>
        <w:tc>
          <w:tcPr>
            <w:tcW w:w="1506" w:type="pct"/>
            <w:vMerge w:val="restart"/>
            <w:tcBorders>
              <w:top w:val="outset" w:sz="6" w:space="0" w:color="auto"/>
              <w:left w:val="outset" w:sz="6" w:space="0" w:color="auto"/>
              <w:bottom w:val="outset" w:sz="6" w:space="0" w:color="auto"/>
              <w:right w:val="outset" w:sz="6" w:space="0" w:color="auto"/>
            </w:tcBorders>
            <w:hideMark/>
          </w:tcPr>
          <w:p w14:paraId="46789C40"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2025. gada 31. decembrim</w:t>
            </w:r>
          </w:p>
        </w:tc>
      </w:tr>
      <w:tr w:rsidR="00CB3F24" w14:paraId="62C8CC69"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09C2252B"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20.1.</w:t>
            </w:r>
          </w:p>
        </w:tc>
        <w:tc>
          <w:tcPr>
            <w:tcW w:w="3113" w:type="pct"/>
            <w:tcBorders>
              <w:top w:val="outset" w:sz="6" w:space="0" w:color="auto"/>
              <w:left w:val="outset" w:sz="6" w:space="0" w:color="auto"/>
              <w:bottom w:val="outset" w:sz="6" w:space="0" w:color="auto"/>
              <w:right w:val="outset" w:sz="6" w:space="0" w:color="auto"/>
            </w:tcBorders>
            <w:hideMark/>
          </w:tcPr>
          <w:p w14:paraId="7818A1DC"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tie ir plaša diapazona mērījumi, kuros, laboratorijā lietojot nezināmas koncentrācijas, vadītspējas diapazons aptver vairāk nekā vienu kārtu</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4065A73" w14:textId="77777777" w:rsidR="00CB3F24" w:rsidRDefault="00CB3F24">
            <w:pPr>
              <w:spacing w:after="0"/>
              <w:rPr>
                <w:rFonts w:ascii="Times New Roman" w:eastAsia="Times New Roman" w:hAnsi="Times New Roman" w:cs="Times New Roman"/>
                <w:sz w:val="24"/>
                <w:szCs w:val="24"/>
                <w:lang w:eastAsia="lv-LV"/>
              </w:rPr>
            </w:pPr>
          </w:p>
        </w:tc>
      </w:tr>
      <w:tr w:rsidR="00CB3F24" w14:paraId="4AED8A72"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4C56C1CB"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20.2.</w:t>
            </w:r>
          </w:p>
        </w:tc>
        <w:tc>
          <w:tcPr>
            <w:tcW w:w="3113" w:type="pct"/>
            <w:tcBorders>
              <w:top w:val="outset" w:sz="6" w:space="0" w:color="auto"/>
              <w:left w:val="outset" w:sz="6" w:space="0" w:color="auto"/>
              <w:bottom w:val="outset" w:sz="6" w:space="0" w:color="auto"/>
              <w:right w:val="outset" w:sz="6" w:space="0" w:color="auto"/>
            </w:tcBorders>
            <w:hideMark/>
          </w:tcPr>
          <w:p w14:paraId="375566EF" w14:textId="77777777" w:rsidR="00CB3F24" w:rsidRDefault="00CB3F24" w:rsidP="00FD1F0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tie ir ar šķīdumiem veikti mērījumi, kuros precizitāte +/- 1 % no paraugkopas vērtību diapazona un elektroda augsta </w:t>
            </w:r>
            <w:proofErr w:type="spellStart"/>
            <w:r>
              <w:rPr>
                <w:rFonts w:ascii="Times New Roman" w:eastAsia="Times New Roman" w:hAnsi="Times New Roman" w:cs="Times New Roman"/>
                <w:sz w:val="24"/>
                <w:szCs w:val="24"/>
                <w:lang w:eastAsia="lv-LV"/>
              </w:rPr>
              <w:t>korozijnoturība</w:t>
            </w:r>
            <w:proofErr w:type="spellEnd"/>
            <w:r>
              <w:rPr>
                <w:rFonts w:ascii="Times New Roman" w:eastAsia="Times New Roman" w:hAnsi="Times New Roman" w:cs="Times New Roman"/>
                <w:sz w:val="24"/>
                <w:szCs w:val="24"/>
                <w:lang w:eastAsia="lv-LV"/>
              </w:rPr>
              <w:t xml:space="preserve"> ir nepieciešama kaut vienam no šādiem šķīdumiem:</w:t>
            </w:r>
          </w:p>
          <w:p w14:paraId="625A9EA9" w14:textId="77777777" w:rsidR="00CB3F24" w:rsidRDefault="00CB3F24" w:rsidP="00FD1F0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 šķīdumiem, kuru skābums ir &lt; </w:t>
            </w:r>
            <w:proofErr w:type="spellStart"/>
            <w:r>
              <w:rPr>
                <w:rFonts w:ascii="Times New Roman" w:eastAsia="Times New Roman" w:hAnsi="Times New Roman" w:cs="Times New Roman"/>
                <w:sz w:val="24"/>
                <w:szCs w:val="24"/>
                <w:lang w:eastAsia="lv-LV"/>
              </w:rPr>
              <w:t>pH</w:t>
            </w:r>
            <w:proofErr w:type="spellEnd"/>
            <w:r>
              <w:rPr>
                <w:rFonts w:ascii="Times New Roman" w:eastAsia="Times New Roman" w:hAnsi="Times New Roman" w:cs="Times New Roman"/>
                <w:sz w:val="24"/>
                <w:szCs w:val="24"/>
                <w:lang w:eastAsia="lv-LV"/>
              </w:rPr>
              <w:t xml:space="preserve"> 1;</w:t>
            </w:r>
          </w:p>
          <w:p w14:paraId="4985B04E" w14:textId="77777777" w:rsidR="00CB3F24" w:rsidRDefault="00CB3F24" w:rsidP="00FD1F0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 šķīdumiem, kuru sārmainība ir &lt; </w:t>
            </w:r>
            <w:proofErr w:type="spellStart"/>
            <w:r>
              <w:rPr>
                <w:rFonts w:ascii="Times New Roman" w:eastAsia="Times New Roman" w:hAnsi="Times New Roman" w:cs="Times New Roman"/>
                <w:sz w:val="24"/>
                <w:szCs w:val="24"/>
                <w:lang w:eastAsia="lv-LV"/>
              </w:rPr>
              <w:t>pH</w:t>
            </w:r>
            <w:proofErr w:type="spellEnd"/>
            <w:r>
              <w:rPr>
                <w:rFonts w:ascii="Times New Roman" w:eastAsia="Times New Roman" w:hAnsi="Times New Roman" w:cs="Times New Roman"/>
                <w:sz w:val="24"/>
                <w:szCs w:val="24"/>
                <w:lang w:eastAsia="lv-LV"/>
              </w:rPr>
              <w:t xml:space="preserve"> 13;</w:t>
            </w:r>
          </w:p>
          <w:p w14:paraId="28C9844B" w14:textId="77777777" w:rsidR="00CB3F24" w:rsidRDefault="00CB3F24" w:rsidP="00FD1F0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 gāzveida halogēnus saturošiem </w:t>
            </w:r>
            <w:proofErr w:type="spellStart"/>
            <w:r>
              <w:rPr>
                <w:rFonts w:ascii="Times New Roman" w:eastAsia="Times New Roman" w:hAnsi="Times New Roman" w:cs="Times New Roman"/>
                <w:sz w:val="24"/>
                <w:szCs w:val="24"/>
                <w:lang w:eastAsia="lv-LV"/>
              </w:rPr>
              <w:t>korozīviem</w:t>
            </w:r>
            <w:proofErr w:type="spellEnd"/>
            <w:r>
              <w:rPr>
                <w:rFonts w:ascii="Times New Roman" w:eastAsia="Times New Roman" w:hAnsi="Times New Roman" w:cs="Times New Roman"/>
                <w:sz w:val="24"/>
                <w:szCs w:val="24"/>
                <w:lang w:eastAsia="lv-LV"/>
              </w:rPr>
              <w:t xml:space="preserve"> šķīdumiem</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5E4F08F" w14:textId="77777777" w:rsidR="00CB3F24" w:rsidRDefault="00CB3F24">
            <w:pPr>
              <w:spacing w:after="0"/>
              <w:rPr>
                <w:rFonts w:ascii="Times New Roman" w:eastAsia="Times New Roman" w:hAnsi="Times New Roman" w:cs="Times New Roman"/>
                <w:sz w:val="24"/>
                <w:szCs w:val="24"/>
                <w:lang w:eastAsia="lv-LV"/>
              </w:rPr>
            </w:pPr>
          </w:p>
        </w:tc>
      </w:tr>
      <w:tr w:rsidR="00CB3F24" w14:paraId="1816DB7F"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15E511DB"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20.3.</w:t>
            </w:r>
          </w:p>
        </w:tc>
        <w:tc>
          <w:tcPr>
            <w:tcW w:w="3113" w:type="pct"/>
            <w:tcBorders>
              <w:top w:val="outset" w:sz="6" w:space="0" w:color="auto"/>
              <w:left w:val="outset" w:sz="6" w:space="0" w:color="auto"/>
              <w:bottom w:val="outset" w:sz="6" w:space="0" w:color="auto"/>
              <w:right w:val="outset" w:sz="6" w:space="0" w:color="auto"/>
            </w:tcBorders>
            <w:hideMark/>
          </w:tcPr>
          <w:p w14:paraId="0FEABB41"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tie ir mērījumi vadītspējai virs 100 </w:t>
            </w:r>
            <w:proofErr w:type="spellStart"/>
            <w:r>
              <w:rPr>
                <w:rFonts w:ascii="Times New Roman" w:eastAsia="Times New Roman" w:hAnsi="Times New Roman" w:cs="Times New Roman"/>
                <w:sz w:val="24"/>
                <w:szCs w:val="24"/>
                <w:lang w:eastAsia="lv-LV"/>
              </w:rPr>
              <w:t>mS</w:t>
            </w:r>
            <w:proofErr w:type="spellEnd"/>
            <w:r>
              <w:rPr>
                <w:rFonts w:ascii="Times New Roman" w:eastAsia="Times New Roman" w:hAnsi="Times New Roman" w:cs="Times New Roman"/>
                <w:sz w:val="24"/>
                <w:szCs w:val="24"/>
                <w:lang w:eastAsia="lv-LV"/>
              </w:rPr>
              <w:t>/m, kas veicami ar portatīviem instrumentiem</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B1E6509" w14:textId="77777777" w:rsidR="00CB3F24" w:rsidRDefault="00CB3F24">
            <w:pPr>
              <w:spacing w:after="0"/>
              <w:rPr>
                <w:rFonts w:ascii="Times New Roman" w:eastAsia="Times New Roman" w:hAnsi="Times New Roman" w:cs="Times New Roman"/>
                <w:sz w:val="24"/>
                <w:szCs w:val="24"/>
                <w:lang w:eastAsia="lv-LV"/>
              </w:rPr>
            </w:pPr>
          </w:p>
        </w:tc>
      </w:tr>
      <w:tr w:rsidR="00CB3F24" w14:paraId="1B29A4B0"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3FEF46B7"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21.</w:t>
            </w:r>
          </w:p>
        </w:tc>
        <w:tc>
          <w:tcPr>
            <w:tcW w:w="3113" w:type="pct"/>
            <w:tcBorders>
              <w:top w:val="outset" w:sz="6" w:space="0" w:color="auto"/>
              <w:left w:val="outset" w:sz="6" w:space="0" w:color="auto"/>
              <w:bottom w:val="outset" w:sz="6" w:space="0" w:color="auto"/>
              <w:right w:val="outset" w:sz="6" w:space="0" w:color="auto"/>
            </w:tcBorders>
            <w:hideMark/>
          </w:tcPr>
          <w:p w14:paraId="5978C16E"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Svina lietošana tādā </w:t>
            </w:r>
            <w:proofErr w:type="spellStart"/>
            <w:r>
              <w:rPr>
                <w:rFonts w:ascii="Times New Roman" w:eastAsia="Times New Roman" w:hAnsi="Times New Roman" w:cs="Times New Roman"/>
                <w:sz w:val="24"/>
                <w:szCs w:val="24"/>
                <w:lang w:eastAsia="lv-LV"/>
              </w:rPr>
              <w:t>lodmetālā</w:t>
            </w:r>
            <w:proofErr w:type="spellEnd"/>
            <w:r>
              <w:rPr>
                <w:rFonts w:ascii="Times New Roman" w:eastAsia="Times New Roman" w:hAnsi="Times New Roman" w:cs="Times New Roman"/>
                <w:sz w:val="24"/>
                <w:szCs w:val="24"/>
                <w:lang w:eastAsia="lv-LV"/>
              </w:rPr>
              <w:t xml:space="preserve">, ko </w:t>
            </w:r>
            <w:proofErr w:type="spellStart"/>
            <w:r>
              <w:rPr>
                <w:rFonts w:ascii="Times New Roman" w:eastAsia="Times New Roman" w:hAnsi="Times New Roman" w:cs="Times New Roman"/>
                <w:sz w:val="24"/>
                <w:szCs w:val="24"/>
                <w:lang w:eastAsia="lv-LV"/>
              </w:rPr>
              <w:t>datortomogrāfu</w:t>
            </w:r>
            <w:proofErr w:type="spellEnd"/>
            <w:r>
              <w:rPr>
                <w:rFonts w:ascii="Times New Roman" w:eastAsia="Times New Roman" w:hAnsi="Times New Roman" w:cs="Times New Roman"/>
                <w:sz w:val="24"/>
                <w:szCs w:val="24"/>
                <w:lang w:eastAsia="lv-LV"/>
              </w:rPr>
              <w:t xml:space="preserve"> un </w:t>
            </w:r>
            <w:proofErr w:type="spellStart"/>
            <w:r>
              <w:rPr>
                <w:rFonts w:ascii="Times New Roman" w:eastAsia="Times New Roman" w:hAnsi="Times New Roman" w:cs="Times New Roman"/>
                <w:sz w:val="24"/>
                <w:szCs w:val="24"/>
                <w:lang w:eastAsia="lv-LV"/>
              </w:rPr>
              <w:t>rentgensistēmu</w:t>
            </w:r>
            <w:proofErr w:type="spellEnd"/>
            <w:r>
              <w:rPr>
                <w:rFonts w:ascii="Times New Roman" w:eastAsia="Times New Roman" w:hAnsi="Times New Roman" w:cs="Times New Roman"/>
                <w:sz w:val="24"/>
                <w:szCs w:val="24"/>
                <w:lang w:eastAsia="lv-LV"/>
              </w:rPr>
              <w:t xml:space="preserve"> rentgenstaru detektoros izmanto vienā saskares plaknē </w:t>
            </w:r>
            <w:proofErr w:type="spellStart"/>
            <w:r>
              <w:rPr>
                <w:rFonts w:ascii="Times New Roman" w:eastAsia="Times New Roman" w:hAnsi="Times New Roman" w:cs="Times New Roman"/>
                <w:sz w:val="24"/>
                <w:szCs w:val="24"/>
                <w:lang w:eastAsia="lv-LV"/>
              </w:rPr>
              <w:t>plašvirsmas</w:t>
            </w:r>
            <w:proofErr w:type="spellEnd"/>
            <w:r>
              <w:rPr>
                <w:rFonts w:ascii="Times New Roman" w:eastAsia="Times New Roman" w:hAnsi="Times New Roman" w:cs="Times New Roman"/>
                <w:sz w:val="24"/>
                <w:szCs w:val="24"/>
                <w:lang w:eastAsia="lv-LV"/>
              </w:rPr>
              <w:t xml:space="preserve"> grēdotos </w:t>
            </w:r>
            <w:proofErr w:type="spellStart"/>
            <w:r>
              <w:rPr>
                <w:rFonts w:ascii="Times New Roman" w:eastAsia="Times New Roman" w:hAnsi="Times New Roman" w:cs="Times New Roman"/>
                <w:sz w:val="24"/>
                <w:szCs w:val="24"/>
                <w:lang w:eastAsia="lv-LV"/>
              </w:rPr>
              <w:t>mikroshēmelementos</w:t>
            </w:r>
            <w:proofErr w:type="spellEnd"/>
            <w:r>
              <w:rPr>
                <w:rFonts w:ascii="Times New Roman" w:eastAsia="Times New Roman" w:hAnsi="Times New Roman" w:cs="Times New Roman"/>
                <w:sz w:val="24"/>
                <w:szCs w:val="24"/>
                <w:lang w:eastAsia="lv-LV"/>
              </w:rPr>
              <w:t>, kur uz vienu saskares plakni ir vairāk nekā 500 savstarpējo slēgumu</w:t>
            </w:r>
          </w:p>
        </w:tc>
        <w:tc>
          <w:tcPr>
            <w:tcW w:w="1506" w:type="pct"/>
            <w:tcBorders>
              <w:top w:val="outset" w:sz="6" w:space="0" w:color="auto"/>
              <w:left w:val="outset" w:sz="6" w:space="0" w:color="auto"/>
              <w:bottom w:val="outset" w:sz="6" w:space="0" w:color="auto"/>
              <w:right w:val="outset" w:sz="6" w:space="0" w:color="auto"/>
            </w:tcBorders>
            <w:hideMark/>
          </w:tcPr>
          <w:p w14:paraId="08A188D5" w14:textId="77777777" w:rsidR="00CB3F24" w:rsidRDefault="00CB3F24">
            <w:pPr>
              <w:spacing w:before="100" w:beforeAutospacing="1" w:after="100" w:afterAutospacing="1"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2019. gada 31. decembrim.</w:t>
            </w:r>
          </w:p>
          <w:p w14:paraId="380B0E20" w14:textId="77777777" w:rsidR="00CB3F24" w:rsidRDefault="00CB3F24">
            <w:pPr>
              <w:spacing w:before="100" w:beforeAutospacing="1" w:after="100" w:afterAutospacing="1"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Pēc 2019. gada 31. decembra drīkst izmantot to </w:t>
            </w:r>
            <w:proofErr w:type="spellStart"/>
            <w:r>
              <w:rPr>
                <w:rFonts w:ascii="Times New Roman" w:eastAsia="Times New Roman" w:hAnsi="Times New Roman" w:cs="Times New Roman"/>
                <w:sz w:val="24"/>
                <w:szCs w:val="24"/>
                <w:lang w:eastAsia="lv-LV"/>
              </w:rPr>
              <w:t>datortomogrāfu</w:t>
            </w:r>
            <w:proofErr w:type="spellEnd"/>
            <w:r>
              <w:rPr>
                <w:rFonts w:ascii="Times New Roman" w:eastAsia="Times New Roman" w:hAnsi="Times New Roman" w:cs="Times New Roman"/>
                <w:sz w:val="24"/>
                <w:szCs w:val="24"/>
                <w:lang w:eastAsia="lv-LV"/>
              </w:rPr>
              <w:t xml:space="preserve"> un rentgena sistēmu rezerves daļās, kas laistas tirgū pirms 2020. gada 1. janvāra</w:t>
            </w:r>
          </w:p>
        </w:tc>
      </w:tr>
      <w:tr w:rsidR="00CB3F24" w14:paraId="1D18EE8C"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279FBD38"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22.</w:t>
            </w:r>
          </w:p>
        </w:tc>
        <w:tc>
          <w:tcPr>
            <w:tcW w:w="3113" w:type="pct"/>
            <w:tcBorders>
              <w:top w:val="outset" w:sz="6" w:space="0" w:color="auto"/>
              <w:left w:val="outset" w:sz="6" w:space="0" w:color="auto"/>
              <w:bottom w:val="outset" w:sz="6" w:space="0" w:color="auto"/>
              <w:right w:val="outset" w:sz="6" w:space="0" w:color="auto"/>
            </w:tcBorders>
            <w:hideMark/>
          </w:tcPr>
          <w:p w14:paraId="362AD98C"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mikrokanālu platēs ( </w:t>
            </w:r>
            <w:r>
              <w:rPr>
                <w:rFonts w:ascii="Times New Roman" w:eastAsia="Times New Roman" w:hAnsi="Times New Roman" w:cs="Times New Roman"/>
                <w:i/>
                <w:iCs/>
                <w:sz w:val="24"/>
                <w:szCs w:val="24"/>
                <w:lang w:eastAsia="lv-LV"/>
              </w:rPr>
              <w:t>MCP</w:t>
            </w:r>
            <w:r>
              <w:rPr>
                <w:rFonts w:ascii="Times New Roman" w:eastAsia="Times New Roman" w:hAnsi="Times New Roman" w:cs="Times New Roman"/>
                <w:sz w:val="24"/>
                <w:szCs w:val="24"/>
                <w:lang w:eastAsia="lv-LV"/>
              </w:rPr>
              <w:t xml:space="preserve"> ), kuras izmanto iekārtās, kam piemīt vismaz viena no šādām īpašībām:</w:t>
            </w:r>
          </w:p>
        </w:tc>
        <w:tc>
          <w:tcPr>
            <w:tcW w:w="1506" w:type="pct"/>
            <w:vMerge w:val="restart"/>
            <w:tcBorders>
              <w:top w:val="outset" w:sz="6" w:space="0" w:color="auto"/>
              <w:left w:val="outset" w:sz="6" w:space="0" w:color="auto"/>
              <w:bottom w:val="outset" w:sz="6" w:space="0" w:color="auto"/>
              <w:right w:val="outset" w:sz="6" w:space="0" w:color="auto"/>
            </w:tcBorders>
            <w:hideMark/>
          </w:tcPr>
          <w:p w14:paraId="24E89F49" w14:textId="77777777" w:rsidR="00CB3F24" w:rsidRDefault="00CB3F24">
            <w:pPr>
              <w:spacing w:before="100" w:beforeAutospacing="1" w:after="100" w:afterAutospacing="1"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w:t>
            </w:r>
          </w:p>
          <w:p w14:paraId="0B337BAE" w14:textId="67C5FE79" w:rsidR="00CB3F24" w:rsidRDefault="00CB3F24">
            <w:pPr>
              <w:spacing w:before="100" w:beforeAutospacing="1" w:after="100" w:afterAutospacing="1"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 līdz 2021. gada 21. jūlijam </w:t>
            </w:r>
            <w:r w:rsidR="007078C0" w:rsidRPr="00FE47D1">
              <w:rPr>
                <w:rFonts w:ascii="Times New Roman" w:eastAsia="Times New Roman" w:hAnsi="Times New Roman" w:cs="Times New Roman"/>
                <w:sz w:val="24"/>
                <w:szCs w:val="24"/>
              </w:rPr>
              <w:t>–</w:t>
            </w:r>
            <w:r>
              <w:rPr>
                <w:rFonts w:ascii="Times New Roman" w:eastAsia="Times New Roman" w:hAnsi="Times New Roman" w:cs="Times New Roman"/>
                <w:sz w:val="24"/>
                <w:szCs w:val="24"/>
                <w:lang w:eastAsia="lv-LV"/>
              </w:rPr>
              <w:t xml:space="preserve"> attiecībā uz medicīnas ierīcēm un </w:t>
            </w:r>
            <w:r>
              <w:rPr>
                <w:rFonts w:ascii="Times New Roman" w:eastAsia="Times New Roman" w:hAnsi="Times New Roman" w:cs="Times New Roman"/>
                <w:sz w:val="24"/>
                <w:szCs w:val="24"/>
                <w:lang w:eastAsia="lv-LV"/>
              </w:rPr>
              <w:lastRenderedPageBreak/>
              <w:t>monitoringa un kontroles instrumentiem;</w:t>
            </w:r>
          </w:p>
          <w:p w14:paraId="511C729D" w14:textId="351771A0" w:rsidR="00CB3F24" w:rsidRDefault="00CB3F24">
            <w:pPr>
              <w:spacing w:before="100" w:beforeAutospacing="1" w:after="100" w:afterAutospacing="1"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 līdz 2023. gada 1. jūlijam </w:t>
            </w:r>
            <w:r w:rsidR="00FD1F0C" w:rsidRPr="00FE47D1">
              <w:rPr>
                <w:rFonts w:ascii="Times New Roman" w:eastAsia="Times New Roman" w:hAnsi="Times New Roman" w:cs="Times New Roman"/>
                <w:sz w:val="24"/>
                <w:szCs w:val="24"/>
              </w:rPr>
              <w:t>–</w:t>
            </w:r>
            <w:r>
              <w:rPr>
                <w:rFonts w:ascii="Times New Roman" w:eastAsia="Times New Roman" w:hAnsi="Times New Roman" w:cs="Times New Roman"/>
                <w:sz w:val="24"/>
                <w:szCs w:val="24"/>
                <w:lang w:eastAsia="lv-LV"/>
              </w:rPr>
              <w:t xml:space="preserve"> attiecībā uz medicīnas ierīcēm </w:t>
            </w:r>
            <w:proofErr w:type="spellStart"/>
            <w:r>
              <w:rPr>
                <w:rFonts w:ascii="Times New Roman" w:eastAsia="Times New Roman" w:hAnsi="Times New Roman" w:cs="Times New Roman"/>
                <w:i/>
                <w:iCs/>
                <w:sz w:val="24"/>
                <w:szCs w:val="24"/>
                <w:lang w:eastAsia="lv-LV"/>
              </w:rPr>
              <w:t>in</w:t>
            </w:r>
            <w:proofErr w:type="spellEnd"/>
            <w:r>
              <w:rPr>
                <w:rFonts w:ascii="Times New Roman" w:eastAsia="Times New Roman" w:hAnsi="Times New Roman" w:cs="Times New Roman"/>
                <w:i/>
                <w:iCs/>
                <w:sz w:val="24"/>
                <w:szCs w:val="24"/>
                <w:lang w:eastAsia="lv-LV"/>
              </w:rPr>
              <w:t xml:space="preserve"> </w:t>
            </w:r>
            <w:proofErr w:type="spellStart"/>
            <w:r>
              <w:rPr>
                <w:rFonts w:ascii="Times New Roman" w:eastAsia="Times New Roman" w:hAnsi="Times New Roman" w:cs="Times New Roman"/>
                <w:i/>
                <w:iCs/>
                <w:sz w:val="24"/>
                <w:szCs w:val="24"/>
                <w:lang w:eastAsia="lv-LV"/>
              </w:rPr>
              <w:t>vitro</w:t>
            </w:r>
            <w:proofErr w:type="spellEnd"/>
            <w:r>
              <w:rPr>
                <w:rFonts w:ascii="Times New Roman" w:eastAsia="Times New Roman" w:hAnsi="Times New Roman" w:cs="Times New Roman"/>
                <w:sz w:val="24"/>
                <w:szCs w:val="24"/>
                <w:lang w:eastAsia="lv-LV"/>
              </w:rPr>
              <w:t xml:space="preserve"> diagnostikai;</w:t>
            </w:r>
          </w:p>
          <w:p w14:paraId="4B65D7E9" w14:textId="38C81749" w:rsidR="00CB3F24" w:rsidRDefault="00CB3F24">
            <w:pPr>
              <w:spacing w:before="100" w:beforeAutospacing="1" w:after="100" w:afterAutospacing="1"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 līdz 2024. gada 21. jūlijam </w:t>
            </w:r>
            <w:r w:rsidR="00FD1F0C" w:rsidRPr="00FE47D1">
              <w:rPr>
                <w:rFonts w:ascii="Times New Roman" w:eastAsia="Times New Roman" w:hAnsi="Times New Roman" w:cs="Times New Roman"/>
                <w:sz w:val="24"/>
                <w:szCs w:val="24"/>
              </w:rPr>
              <w:t>–</w:t>
            </w:r>
            <w:r>
              <w:rPr>
                <w:rFonts w:ascii="Times New Roman" w:eastAsia="Times New Roman" w:hAnsi="Times New Roman" w:cs="Times New Roman"/>
                <w:sz w:val="24"/>
                <w:szCs w:val="24"/>
                <w:lang w:eastAsia="lv-LV"/>
              </w:rPr>
              <w:t xml:space="preserve"> rūpnieciskā monitoringa un kontroles instrumentiem</w:t>
            </w:r>
          </w:p>
        </w:tc>
      </w:tr>
      <w:tr w:rsidR="00CB3F24" w14:paraId="6556C019"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60842FB9"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22.1.</w:t>
            </w:r>
          </w:p>
        </w:tc>
        <w:tc>
          <w:tcPr>
            <w:tcW w:w="3113" w:type="pct"/>
            <w:tcBorders>
              <w:top w:val="outset" w:sz="6" w:space="0" w:color="auto"/>
              <w:left w:val="outset" w:sz="6" w:space="0" w:color="auto"/>
              <w:bottom w:val="outset" w:sz="6" w:space="0" w:color="auto"/>
              <w:right w:val="outset" w:sz="6" w:space="0" w:color="auto"/>
            </w:tcBorders>
            <w:hideMark/>
          </w:tcPr>
          <w:p w14:paraId="4A27B542" w14:textId="5E83D6C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kompakts elektronu vai jonu detektora izmērs, ja detektoram ir paredzēta ierobežota vieta</w:t>
            </w:r>
            <w:r w:rsidR="00FD1F0C">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r w:rsidR="00FD1F0C" w:rsidRPr="00FE47D1">
              <w:rPr>
                <w:rFonts w:ascii="Times New Roman" w:eastAsia="Times New Roman" w:hAnsi="Times New Roman" w:cs="Times New Roman"/>
                <w:sz w:val="24"/>
                <w:szCs w:val="24"/>
              </w:rPr>
              <w:t>–</w:t>
            </w:r>
            <w:r w:rsidR="007078C0">
              <w:rPr>
                <w:rFonts w:ascii="Times New Roman" w:eastAsia="Times New Roman" w:hAnsi="Times New Roman" w:cs="Times New Roman"/>
                <w:sz w:val="24"/>
                <w:szCs w:val="24"/>
                <w:lang w:eastAsia="lv-LV"/>
              </w:rPr>
              <w:t xml:space="preserve"> ne vairāk kā 3 mm/</w:t>
            </w:r>
            <w:r>
              <w:rPr>
                <w:rFonts w:ascii="Times New Roman" w:eastAsia="Times New Roman" w:hAnsi="Times New Roman" w:cs="Times New Roman"/>
                <w:i/>
                <w:iCs/>
                <w:sz w:val="24"/>
                <w:szCs w:val="24"/>
                <w:lang w:eastAsia="lv-LV"/>
              </w:rPr>
              <w:t>MCP</w:t>
            </w:r>
            <w:r>
              <w:rPr>
                <w:rFonts w:ascii="Times New Roman" w:eastAsia="Times New Roman" w:hAnsi="Times New Roman" w:cs="Times New Roman"/>
                <w:sz w:val="24"/>
                <w:szCs w:val="24"/>
                <w:lang w:eastAsia="lv-LV"/>
              </w:rPr>
              <w:t xml:space="preserve"> (detektora biezums + </w:t>
            </w:r>
            <w:r>
              <w:rPr>
                <w:rFonts w:ascii="Times New Roman" w:eastAsia="Times New Roman" w:hAnsi="Times New Roman" w:cs="Times New Roman"/>
                <w:i/>
                <w:iCs/>
                <w:sz w:val="24"/>
                <w:szCs w:val="24"/>
                <w:lang w:eastAsia="lv-LV"/>
              </w:rPr>
              <w:t>MCP</w:t>
            </w:r>
            <w:r>
              <w:rPr>
                <w:rFonts w:ascii="Times New Roman" w:eastAsia="Times New Roman" w:hAnsi="Times New Roman" w:cs="Times New Roman"/>
                <w:sz w:val="24"/>
                <w:szCs w:val="24"/>
                <w:lang w:eastAsia="lv-LV"/>
              </w:rPr>
              <w:t xml:space="preserve"> uzstādīšanas laukums), kopumā ne vairāk kā 6 mm un ja uzstādīt </w:t>
            </w:r>
            <w:r>
              <w:rPr>
                <w:rFonts w:ascii="Times New Roman" w:eastAsia="Times New Roman" w:hAnsi="Times New Roman" w:cs="Times New Roman"/>
                <w:sz w:val="24"/>
                <w:szCs w:val="24"/>
                <w:lang w:eastAsia="lv-LV"/>
              </w:rPr>
              <w:lastRenderedPageBreak/>
              <w:t>alternatīvu konstrukciju, kas detektoram atvēlētu vairāk vietas, ne zinātniski, ne tehniski nav iespējams</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06171C7" w14:textId="77777777" w:rsidR="00CB3F24" w:rsidRDefault="00CB3F24">
            <w:pPr>
              <w:spacing w:after="0"/>
              <w:rPr>
                <w:rFonts w:ascii="Times New Roman" w:eastAsia="Times New Roman" w:hAnsi="Times New Roman" w:cs="Times New Roman"/>
                <w:sz w:val="24"/>
                <w:szCs w:val="24"/>
                <w:lang w:eastAsia="lv-LV"/>
              </w:rPr>
            </w:pPr>
          </w:p>
        </w:tc>
      </w:tr>
      <w:tr w:rsidR="00CB3F24" w14:paraId="34E0AD0B"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4C1472FF"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22.2.</w:t>
            </w:r>
          </w:p>
        </w:tc>
        <w:tc>
          <w:tcPr>
            <w:tcW w:w="3113" w:type="pct"/>
            <w:tcBorders>
              <w:top w:val="outset" w:sz="6" w:space="0" w:color="auto"/>
              <w:left w:val="outset" w:sz="6" w:space="0" w:color="auto"/>
              <w:bottom w:val="outset" w:sz="6" w:space="0" w:color="auto"/>
              <w:right w:val="outset" w:sz="6" w:space="0" w:color="auto"/>
            </w:tcBorders>
            <w:hideMark/>
          </w:tcPr>
          <w:p w14:paraId="478C7A67" w14:textId="77777777" w:rsidR="00CB3F24" w:rsidRDefault="00CB3F24" w:rsidP="00FD1F0C">
            <w:pPr>
              <w:spacing w:after="0" w:line="240" w:lineRule="auto"/>
              <w:rPr>
                <w:rFonts w:ascii="Times New Roman" w:eastAsia="Times New Roman" w:hAnsi="Times New Roman" w:cs="Times New Roman"/>
                <w:sz w:val="24"/>
                <w:szCs w:val="24"/>
                <w:lang w:eastAsia="lv-LV"/>
              </w:rPr>
            </w:pPr>
            <w:proofErr w:type="spellStart"/>
            <w:r>
              <w:rPr>
                <w:rFonts w:ascii="Times New Roman" w:eastAsia="Times New Roman" w:hAnsi="Times New Roman" w:cs="Times New Roman"/>
                <w:sz w:val="24"/>
                <w:szCs w:val="24"/>
                <w:lang w:eastAsia="lv-LV"/>
              </w:rPr>
              <w:t>divdimensiju</w:t>
            </w:r>
            <w:proofErr w:type="spellEnd"/>
            <w:r>
              <w:rPr>
                <w:rFonts w:ascii="Times New Roman" w:eastAsia="Times New Roman" w:hAnsi="Times New Roman" w:cs="Times New Roman"/>
                <w:sz w:val="24"/>
                <w:szCs w:val="24"/>
                <w:lang w:eastAsia="lv-LV"/>
              </w:rPr>
              <w:t xml:space="preserve"> telpiskā izšķirtspēja elektronu vai jonu noteikšanai, kur spēkā ir vismaz viens no šādiem nosacījumiem: </w:t>
            </w:r>
          </w:p>
          <w:p w14:paraId="73408C1E" w14:textId="77777777" w:rsidR="00CB3F24" w:rsidRDefault="00CB3F24" w:rsidP="00FD1F0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 reakcijas laiks nepārsniedz 25 </w:t>
            </w:r>
            <w:proofErr w:type="spellStart"/>
            <w:r>
              <w:rPr>
                <w:rFonts w:ascii="Times New Roman" w:eastAsia="Times New Roman" w:hAnsi="Times New Roman" w:cs="Times New Roman"/>
                <w:sz w:val="24"/>
                <w:szCs w:val="24"/>
                <w:lang w:eastAsia="lv-LV"/>
              </w:rPr>
              <w:t>ns</w:t>
            </w:r>
            <w:proofErr w:type="spellEnd"/>
            <w:r>
              <w:rPr>
                <w:rFonts w:ascii="Times New Roman" w:eastAsia="Times New Roman" w:hAnsi="Times New Roman" w:cs="Times New Roman"/>
                <w:sz w:val="24"/>
                <w:szCs w:val="24"/>
                <w:lang w:eastAsia="lv-LV"/>
              </w:rPr>
              <w:t>;</w:t>
            </w:r>
          </w:p>
          <w:p w14:paraId="0E4C5EC7" w14:textId="77777777" w:rsidR="00CB3F24" w:rsidRDefault="00CB3F24" w:rsidP="00FD1F0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parauga noteikšanas laukums ir lielāks par 149 mm</w:t>
            </w:r>
            <w:r>
              <w:rPr>
                <w:rFonts w:ascii="Times New Roman" w:eastAsia="Times New Roman" w:hAnsi="Times New Roman" w:cs="Times New Roman"/>
                <w:sz w:val="24"/>
                <w:szCs w:val="24"/>
                <w:vertAlign w:val="superscript"/>
                <w:lang w:eastAsia="lv-LV"/>
              </w:rPr>
              <w:t>2</w:t>
            </w:r>
            <w:r>
              <w:rPr>
                <w:rFonts w:ascii="Times New Roman" w:eastAsia="Times New Roman" w:hAnsi="Times New Roman" w:cs="Times New Roman"/>
                <w:sz w:val="24"/>
                <w:szCs w:val="24"/>
                <w:lang w:eastAsia="lv-LV"/>
              </w:rPr>
              <w:t>;</w:t>
            </w:r>
          </w:p>
          <w:p w14:paraId="22DC9FC8" w14:textId="77777777" w:rsidR="00CB3F24" w:rsidRDefault="00CB3F24" w:rsidP="00FD1F0C">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daudzkāršošanas koeficients ir lielāks par 1,3 x 10</w:t>
            </w:r>
            <w:r>
              <w:rPr>
                <w:rFonts w:ascii="Times New Roman" w:eastAsia="Times New Roman" w:hAnsi="Times New Roman" w:cs="Times New Roman"/>
                <w:sz w:val="24"/>
                <w:szCs w:val="24"/>
                <w:vertAlign w:val="superscript"/>
                <w:lang w:eastAsia="lv-LV"/>
              </w:rPr>
              <w:t>3</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4EA8AEF" w14:textId="77777777" w:rsidR="00CB3F24" w:rsidRDefault="00CB3F24">
            <w:pPr>
              <w:spacing w:after="0"/>
              <w:rPr>
                <w:rFonts w:ascii="Times New Roman" w:eastAsia="Times New Roman" w:hAnsi="Times New Roman" w:cs="Times New Roman"/>
                <w:sz w:val="24"/>
                <w:szCs w:val="24"/>
                <w:lang w:eastAsia="lv-LV"/>
              </w:rPr>
            </w:pPr>
          </w:p>
        </w:tc>
      </w:tr>
      <w:tr w:rsidR="00CB3F24" w14:paraId="2B50C5C6"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2A5B5E02"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22.3.</w:t>
            </w:r>
          </w:p>
        </w:tc>
        <w:tc>
          <w:tcPr>
            <w:tcW w:w="3113" w:type="pct"/>
            <w:tcBorders>
              <w:top w:val="outset" w:sz="6" w:space="0" w:color="auto"/>
              <w:left w:val="outset" w:sz="6" w:space="0" w:color="auto"/>
              <w:bottom w:val="outset" w:sz="6" w:space="0" w:color="auto"/>
              <w:right w:val="outset" w:sz="6" w:space="0" w:color="auto"/>
            </w:tcBorders>
            <w:hideMark/>
          </w:tcPr>
          <w:p w14:paraId="0E32327E"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reakcijas laiks elektronu vai jonu noteikšanā nepārsniedz 5 </w:t>
            </w:r>
            <w:proofErr w:type="spellStart"/>
            <w:r>
              <w:rPr>
                <w:rFonts w:ascii="Times New Roman" w:eastAsia="Times New Roman" w:hAnsi="Times New Roman" w:cs="Times New Roman"/>
                <w:sz w:val="24"/>
                <w:szCs w:val="24"/>
                <w:lang w:eastAsia="lv-LV"/>
              </w:rPr>
              <w:t>ns</w:t>
            </w:r>
            <w:proofErr w:type="spellEnd"/>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6C7D55B" w14:textId="77777777" w:rsidR="00CB3F24" w:rsidRDefault="00CB3F24">
            <w:pPr>
              <w:spacing w:after="0"/>
              <w:rPr>
                <w:rFonts w:ascii="Times New Roman" w:eastAsia="Times New Roman" w:hAnsi="Times New Roman" w:cs="Times New Roman"/>
                <w:sz w:val="24"/>
                <w:szCs w:val="24"/>
                <w:lang w:eastAsia="lv-LV"/>
              </w:rPr>
            </w:pPr>
          </w:p>
        </w:tc>
      </w:tr>
      <w:tr w:rsidR="00CB3F24" w14:paraId="70121CA7"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54BFFBDE"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22.4.</w:t>
            </w:r>
          </w:p>
        </w:tc>
        <w:tc>
          <w:tcPr>
            <w:tcW w:w="3113" w:type="pct"/>
            <w:tcBorders>
              <w:top w:val="outset" w:sz="6" w:space="0" w:color="auto"/>
              <w:left w:val="outset" w:sz="6" w:space="0" w:color="auto"/>
              <w:bottom w:val="outset" w:sz="6" w:space="0" w:color="auto"/>
              <w:right w:val="outset" w:sz="6" w:space="0" w:color="auto"/>
            </w:tcBorders>
            <w:hideMark/>
          </w:tcPr>
          <w:p w14:paraId="642E63AA"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parauga noteikšanas laukums elektronu vai jonu noteikšanā ir lielāks par 314 mm</w:t>
            </w:r>
            <w:r>
              <w:rPr>
                <w:rFonts w:ascii="Times New Roman" w:eastAsia="Times New Roman" w:hAnsi="Times New Roman" w:cs="Times New Roman"/>
                <w:sz w:val="24"/>
                <w:szCs w:val="24"/>
                <w:vertAlign w:val="superscript"/>
                <w:lang w:eastAsia="lv-LV"/>
              </w:rPr>
              <w:t>2</w:t>
            </w:r>
          </w:p>
        </w:tc>
        <w:tc>
          <w:tcPr>
            <w:tcW w:w="1506" w:type="pct"/>
            <w:tcBorders>
              <w:top w:val="outset" w:sz="6" w:space="0" w:color="auto"/>
              <w:left w:val="outset" w:sz="6" w:space="0" w:color="auto"/>
              <w:bottom w:val="outset" w:sz="6" w:space="0" w:color="auto"/>
              <w:right w:val="outset" w:sz="6" w:space="0" w:color="auto"/>
            </w:tcBorders>
            <w:hideMark/>
          </w:tcPr>
          <w:p w14:paraId="62B25FCD"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r w:rsidR="00CB3F24" w14:paraId="413D6E2D"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01E22311"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22.5.</w:t>
            </w:r>
          </w:p>
        </w:tc>
        <w:tc>
          <w:tcPr>
            <w:tcW w:w="3113" w:type="pct"/>
            <w:tcBorders>
              <w:top w:val="outset" w:sz="6" w:space="0" w:color="auto"/>
              <w:left w:val="outset" w:sz="6" w:space="0" w:color="auto"/>
              <w:bottom w:val="outset" w:sz="6" w:space="0" w:color="auto"/>
              <w:right w:val="outset" w:sz="6" w:space="0" w:color="auto"/>
            </w:tcBorders>
            <w:hideMark/>
          </w:tcPr>
          <w:p w14:paraId="5B67E1F8"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reizināšanas koeficients ir lielāks par 4,0 x 10</w:t>
            </w:r>
            <w:r>
              <w:rPr>
                <w:rFonts w:ascii="Times New Roman" w:eastAsia="Times New Roman" w:hAnsi="Times New Roman" w:cs="Times New Roman"/>
                <w:sz w:val="24"/>
                <w:szCs w:val="24"/>
                <w:vertAlign w:val="superscript"/>
                <w:lang w:eastAsia="lv-LV"/>
              </w:rPr>
              <w:t>7</w:t>
            </w:r>
          </w:p>
        </w:tc>
        <w:tc>
          <w:tcPr>
            <w:tcW w:w="1506" w:type="pct"/>
            <w:tcBorders>
              <w:top w:val="outset" w:sz="6" w:space="0" w:color="auto"/>
              <w:left w:val="outset" w:sz="6" w:space="0" w:color="auto"/>
              <w:bottom w:val="outset" w:sz="6" w:space="0" w:color="auto"/>
              <w:right w:val="outset" w:sz="6" w:space="0" w:color="auto"/>
            </w:tcBorders>
            <w:hideMark/>
          </w:tcPr>
          <w:p w14:paraId="3B54DA09"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w:t>
            </w:r>
          </w:p>
        </w:tc>
      </w:tr>
      <w:tr w:rsidR="00CB3F24" w14:paraId="0AADAA07"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6CB88531"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23.</w:t>
            </w:r>
          </w:p>
        </w:tc>
        <w:tc>
          <w:tcPr>
            <w:tcW w:w="3113" w:type="pct"/>
            <w:tcBorders>
              <w:top w:val="outset" w:sz="6" w:space="0" w:color="auto"/>
              <w:left w:val="outset" w:sz="6" w:space="0" w:color="auto"/>
              <w:bottom w:val="outset" w:sz="6" w:space="0" w:color="auto"/>
              <w:right w:val="outset" w:sz="6" w:space="0" w:color="auto"/>
            </w:tcBorders>
            <w:hideMark/>
          </w:tcPr>
          <w:p w14:paraId="7DDAA8A0" w14:textId="77777777" w:rsidR="00CB3F24" w:rsidRDefault="00CB3F24">
            <w:pPr>
              <w:spacing w:before="100" w:beforeAutospacing="1" w:after="100" w:afterAutospacing="1"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Svins tādu kondensatoru dielektriskajā keramikā, kuri paredzēti nominālajam spriegumam līdz 125 V maiņstrāvai vai 250 V līdzstrāvai un kurus izmanto rūpnieciskā monitoringa un kontroles instrumentos</w:t>
            </w:r>
          </w:p>
        </w:tc>
        <w:tc>
          <w:tcPr>
            <w:tcW w:w="1506" w:type="pct"/>
            <w:tcBorders>
              <w:top w:val="outset" w:sz="6" w:space="0" w:color="auto"/>
              <w:left w:val="outset" w:sz="6" w:space="0" w:color="auto"/>
              <w:bottom w:val="outset" w:sz="6" w:space="0" w:color="auto"/>
              <w:right w:val="outset" w:sz="6" w:space="0" w:color="auto"/>
            </w:tcBorders>
            <w:hideMark/>
          </w:tcPr>
          <w:p w14:paraId="4883FDD5"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2020. gada 31. decembrim. Pēc 2020. gada 31. decembra drīkst izmantot tādu rūpnieciskā monitoringa un kontroles instrumentu rezerves daļās, kas laisti tirgū pirms 2021. gada 1. janvāra</w:t>
            </w:r>
          </w:p>
        </w:tc>
      </w:tr>
      <w:tr w:rsidR="00CB3F24" w14:paraId="6908F5C0"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43607342"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24.</w:t>
            </w:r>
          </w:p>
        </w:tc>
        <w:tc>
          <w:tcPr>
            <w:tcW w:w="3113" w:type="pct"/>
            <w:tcBorders>
              <w:top w:val="outset" w:sz="6" w:space="0" w:color="auto"/>
              <w:left w:val="outset" w:sz="6" w:space="0" w:color="auto"/>
              <w:bottom w:val="outset" w:sz="6" w:space="0" w:color="auto"/>
              <w:right w:val="outset" w:sz="6" w:space="0" w:color="auto"/>
            </w:tcBorders>
            <w:hideMark/>
          </w:tcPr>
          <w:p w14:paraId="663284F7"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kā tāda polivinilhlorīda (PVC) termiskais stabilizators, ko lieto par bāzes materiālu </w:t>
            </w:r>
            <w:proofErr w:type="spellStart"/>
            <w:r>
              <w:rPr>
                <w:rFonts w:ascii="Times New Roman" w:eastAsia="Times New Roman" w:hAnsi="Times New Roman" w:cs="Times New Roman"/>
                <w:sz w:val="24"/>
                <w:szCs w:val="24"/>
                <w:lang w:eastAsia="lv-LV"/>
              </w:rPr>
              <w:t>ampērmetriskos</w:t>
            </w:r>
            <w:proofErr w:type="spellEnd"/>
            <w:r>
              <w:rPr>
                <w:rFonts w:ascii="Times New Roman" w:eastAsia="Times New Roman" w:hAnsi="Times New Roman" w:cs="Times New Roman"/>
                <w:sz w:val="24"/>
                <w:szCs w:val="24"/>
                <w:lang w:eastAsia="lv-LV"/>
              </w:rPr>
              <w:t xml:space="preserve">, </w:t>
            </w:r>
            <w:proofErr w:type="spellStart"/>
            <w:r>
              <w:rPr>
                <w:rFonts w:ascii="Times New Roman" w:eastAsia="Times New Roman" w:hAnsi="Times New Roman" w:cs="Times New Roman"/>
                <w:sz w:val="24"/>
                <w:szCs w:val="24"/>
                <w:lang w:eastAsia="lv-LV"/>
              </w:rPr>
              <w:t>potenciometriskos</w:t>
            </w:r>
            <w:proofErr w:type="spellEnd"/>
            <w:r>
              <w:rPr>
                <w:rFonts w:ascii="Times New Roman" w:eastAsia="Times New Roman" w:hAnsi="Times New Roman" w:cs="Times New Roman"/>
                <w:sz w:val="24"/>
                <w:szCs w:val="24"/>
                <w:lang w:eastAsia="lv-LV"/>
              </w:rPr>
              <w:t xml:space="preserve"> un </w:t>
            </w:r>
            <w:proofErr w:type="spellStart"/>
            <w:r>
              <w:rPr>
                <w:rFonts w:ascii="Times New Roman" w:eastAsia="Times New Roman" w:hAnsi="Times New Roman" w:cs="Times New Roman"/>
                <w:sz w:val="24"/>
                <w:szCs w:val="24"/>
                <w:lang w:eastAsia="lv-LV"/>
              </w:rPr>
              <w:t>konduktometriskos</w:t>
            </w:r>
            <w:proofErr w:type="spellEnd"/>
            <w:r>
              <w:rPr>
                <w:rFonts w:ascii="Times New Roman" w:eastAsia="Times New Roman" w:hAnsi="Times New Roman" w:cs="Times New Roman"/>
                <w:sz w:val="24"/>
                <w:szCs w:val="24"/>
                <w:lang w:eastAsia="lv-LV"/>
              </w:rPr>
              <w:t xml:space="preserve"> elektroķīmiskajos sensoros, kurus izmanto </w:t>
            </w:r>
            <w:proofErr w:type="spellStart"/>
            <w:r>
              <w:rPr>
                <w:rFonts w:ascii="Times New Roman" w:eastAsia="Times New Roman" w:hAnsi="Times New Roman" w:cs="Times New Roman"/>
                <w:i/>
                <w:iCs/>
                <w:sz w:val="24"/>
                <w:szCs w:val="24"/>
                <w:lang w:eastAsia="lv-LV"/>
              </w:rPr>
              <w:t>in</w:t>
            </w:r>
            <w:proofErr w:type="spellEnd"/>
            <w:r>
              <w:rPr>
                <w:rFonts w:ascii="Times New Roman" w:eastAsia="Times New Roman" w:hAnsi="Times New Roman" w:cs="Times New Roman"/>
                <w:i/>
                <w:iCs/>
                <w:sz w:val="24"/>
                <w:szCs w:val="24"/>
                <w:lang w:eastAsia="lv-LV"/>
              </w:rPr>
              <w:t xml:space="preserve"> </w:t>
            </w:r>
            <w:proofErr w:type="spellStart"/>
            <w:r>
              <w:rPr>
                <w:rFonts w:ascii="Times New Roman" w:eastAsia="Times New Roman" w:hAnsi="Times New Roman" w:cs="Times New Roman"/>
                <w:i/>
                <w:iCs/>
                <w:sz w:val="24"/>
                <w:szCs w:val="24"/>
                <w:lang w:eastAsia="lv-LV"/>
              </w:rPr>
              <w:t>vitro</w:t>
            </w:r>
            <w:proofErr w:type="spellEnd"/>
            <w:r>
              <w:rPr>
                <w:rFonts w:ascii="Times New Roman" w:eastAsia="Times New Roman" w:hAnsi="Times New Roman" w:cs="Times New Roman"/>
                <w:sz w:val="24"/>
                <w:szCs w:val="24"/>
                <w:lang w:eastAsia="lv-LV"/>
              </w:rPr>
              <w:t xml:space="preserve"> diagnostikas medicīniskajās ierīcēs asins, citu ķermeņa šķidrumu un ķermeņa gāzu analīzei</w:t>
            </w:r>
          </w:p>
        </w:tc>
        <w:tc>
          <w:tcPr>
            <w:tcW w:w="1506" w:type="pct"/>
            <w:tcBorders>
              <w:top w:val="outset" w:sz="6" w:space="0" w:color="auto"/>
              <w:left w:val="outset" w:sz="6" w:space="0" w:color="auto"/>
              <w:bottom w:val="outset" w:sz="6" w:space="0" w:color="auto"/>
              <w:right w:val="outset" w:sz="6" w:space="0" w:color="auto"/>
            </w:tcBorders>
            <w:hideMark/>
          </w:tcPr>
          <w:p w14:paraId="3B23D757" w14:textId="5164E629"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2022. gada 31.</w:t>
            </w:r>
            <w:r w:rsidR="00FE47D1">
              <w:rPr>
                <w:rFonts w:ascii="Times New Roman" w:eastAsia="Times New Roman" w:hAnsi="Times New Roman" w:cs="Times New Roman"/>
                <w:sz w:val="24"/>
                <w:szCs w:val="24"/>
                <w:lang w:eastAsia="lv-LV"/>
              </w:rPr>
              <w:t> </w:t>
            </w:r>
            <w:r>
              <w:rPr>
                <w:rFonts w:ascii="Times New Roman" w:eastAsia="Times New Roman" w:hAnsi="Times New Roman" w:cs="Times New Roman"/>
                <w:sz w:val="24"/>
                <w:szCs w:val="24"/>
                <w:lang w:eastAsia="lv-LV"/>
              </w:rPr>
              <w:t>martam</w:t>
            </w:r>
          </w:p>
        </w:tc>
      </w:tr>
      <w:tr w:rsidR="00CB3F24" w14:paraId="356A50F7"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17C8BC17" w14:textId="1D1C372B" w:rsidR="00CB3F24" w:rsidRDefault="00EE0AF9">
            <w:pPr>
              <w:spacing w:after="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24.</w:t>
            </w:r>
            <w:r w:rsidR="00CB3F24">
              <w:rPr>
                <w:rFonts w:ascii="Times New Roman" w:eastAsia="Times New Roman" w:hAnsi="Times New Roman" w:cs="Times New Roman"/>
                <w:sz w:val="24"/>
                <w:szCs w:val="24"/>
                <w:vertAlign w:val="superscript"/>
                <w:lang w:eastAsia="lv-LV"/>
              </w:rPr>
              <w:t>1</w:t>
            </w:r>
          </w:p>
        </w:tc>
        <w:tc>
          <w:tcPr>
            <w:tcW w:w="3113" w:type="pct"/>
            <w:tcBorders>
              <w:top w:val="outset" w:sz="6" w:space="0" w:color="auto"/>
              <w:left w:val="outset" w:sz="6" w:space="0" w:color="auto"/>
              <w:bottom w:val="outset" w:sz="6" w:space="0" w:color="auto"/>
              <w:right w:val="outset" w:sz="6" w:space="0" w:color="auto"/>
            </w:tcBorders>
            <w:hideMark/>
          </w:tcPr>
          <w:p w14:paraId="0AE48311" w14:textId="5E59FC3F" w:rsidR="00CB3F24" w:rsidRDefault="00CB3F24" w:rsidP="00FE47D1">
            <w:pPr>
              <w:spacing w:after="0" w:line="240" w:lineRule="auto"/>
              <w:rPr>
                <w:rFonts w:ascii="Times New Roman" w:eastAsia="Times New Roman" w:hAnsi="Times New Roman" w:cs="Times New Roman"/>
                <w:sz w:val="24"/>
                <w:szCs w:val="24"/>
                <w:lang w:eastAsia="lv-LV"/>
              </w:rPr>
            </w:pPr>
            <w:r>
              <w:rPr>
                <w:rFonts w:ascii="Times New Roman" w:hAnsi="Times New Roman" w:cs="Times New Roman"/>
                <w:sz w:val="24"/>
                <w:szCs w:val="24"/>
              </w:rPr>
              <w:t xml:space="preserve">Svins kā tāda polivinilhlorīda (PVC) termiskais stabilizators, ko lieto par bāzes materiālu </w:t>
            </w:r>
            <w:proofErr w:type="spellStart"/>
            <w:r>
              <w:rPr>
                <w:rFonts w:ascii="Times New Roman" w:hAnsi="Times New Roman" w:cs="Times New Roman"/>
                <w:sz w:val="24"/>
                <w:szCs w:val="24"/>
              </w:rPr>
              <w:t>ampērmetriskos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potenciometriskos</w:t>
            </w:r>
            <w:proofErr w:type="spellEnd"/>
            <w:r>
              <w:rPr>
                <w:rFonts w:ascii="Times New Roman" w:hAnsi="Times New Roman" w:cs="Times New Roman"/>
                <w:sz w:val="24"/>
                <w:szCs w:val="24"/>
              </w:rPr>
              <w:t xml:space="preserve"> un </w:t>
            </w:r>
            <w:proofErr w:type="spellStart"/>
            <w:r>
              <w:rPr>
                <w:rFonts w:ascii="Times New Roman" w:hAnsi="Times New Roman" w:cs="Times New Roman"/>
                <w:sz w:val="24"/>
                <w:szCs w:val="24"/>
              </w:rPr>
              <w:t>konduktometriskos</w:t>
            </w:r>
            <w:proofErr w:type="spellEnd"/>
            <w:r>
              <w:rPr>
                <w:rFonts w:ascii="Times New Roman" w:hAnsi="Times New Roman" w:cs="Times New Roman"/>
                <w:sz w:val="24"/>
                <w:szCs w:val="24"/>
              </w:rPr>
              <w:t xml:space="preserve"> elektroķīmiskajos sensoros, kurus izmanto </w:t>
            </w:r>
            <w:proofErr w:type="spellStart"/>
            <w:r w:rsidRPr="00FE47D1">
              <w:rPr>
                <w:rStyle w:val="oj-italic"/>
                <w:rFonts w:ascii="Times New Roman" w:hAnsi="Times New Roman" w:cs="Times New Roman"/>
                <w:i/>
                <w:iCs/>
                <w:sz w:val="24"/>
                <w:szCs w:val="24"/>
              </w:rPr>
              <w:t>in</w:t>
            </w:r>
            <w:proofErr w:type="spellEnd"/>
            <w:r w:rsidRPr="00FE47D1">
              <w:rPr>
                <w:rStyle w:val="oj-italic"/>
                <w:rFonts w:ascii="Times New Roman" w:hAnsi="Times New Roman" w:cs="Times New Roman"/>
                <w:i/>
                <w:iCs/>
                <w:sz w:val="24"/>
                <w:szCs w:val="24"/>
              </w:rPr>
              <w:t xml:space="preserve"> </w:t>
            </w:r>
            <w:proofErr w:type="spellStart"/>
            <w:r w:rsidRPr="00FE47D1">
              <w:rPr>
                <w:rStyle w:val="oj-italic"/>
                <w:rFonts w:ascii="Times New Roman" w:hAnsi="Times New Roman" w:cs="Times New Roman"/>
                <w:i/>
                <w:iCs/>
                <w:sz w:val="24"/>
                <w:szCs w:val="24"/>
              </w:rPr>
              <w:t>vitro</w:t>
            </w:r>
            <w:proofErr w:type="spellEnd"/>
            <w:r>
              <w:rPr>
                <w:rFonts w:ascii="Times New Roman" w:hAnsi="Times New Roman" w:cs="Times New Roman"/>
                <w:sz w:val="24"/>
                <w:szCs w:val="24"/>
              </w:rPr>
              <w:t xml:space="preserve"> diagnostikas medicīniskajās ierīcēs </w:t>
            </w:r>
            <w:proofErr w:type="spellStart"/>
            <w:r>
              <w:rPr>
                <w:rFonts w:ascii="Times New Roman" w:hAnsi="Times New Roman" w:cs="Times New Roman"/>
                <w:sz w:val="24"/>
                <w:szCs w:val="24"/>
              </w:rPr>
              <w:t>kreatinīna</w:t>
            </w:r>
            <w:proofErr w:type="spellEnd"/>
            <w:r>
              <w:rPr>
                <w:rFonts w:ascii="Times New Roman" w:hAnsi="Times New Roman" w:cs="Times New Roman"/>
                <w:sz w:val="24"/>
                <w:szCs w:val="24"/>
              </w:rPr>
              <w:t xml:space="preserve"> un asins urīnvielas slāpekļa analīzei nesadalītās asinīs</w:t>
            </w:r>
          </w:p>
        </w:tc>
        <w:tc>
          <w:tcPr>
            <w:tcW w:w="1506" w:type="pct"/>
            <w:tcBorders>
              <w:top w:val="outset" w:sz="6" w:space="0" w:color="auto"/>
              <w:left w:val="outset" w:sz="6" w:space="0" w:color="auto"/>
              <w:bottom w:val="outset" w:sz="6" w:space="0" w:color="auto"/>
              <w:right w:val="outset" w:sz="6" w:space="0" w:color="auto"/>
            </w:tcBorders>
            <w:hideMark/>
          </w:tcPr>
          <w:p w14:paraId="7B84EC4D" w14:textId="642BEDE7" w:rsidR="00CB3F24" w:rsidRDefault="00CB3F24">
            <w:pPr>
              <w:spacing w:after="0" w:line="240" w:lineRule="auto"/>
              <w:jc w:val="both"/>
              <w:rPr>
                <w:rFonts w:ascii="Times New Roman" w:eastAsia="Times New Roman" w:hAnsi="Times New Roman" w:cs="Times New Roman"/>
                <w:sz w:val="24"/>
                <w:szCs w:val="24"/>
                <w:lang w:eastAsia="lv-LV"/>
              </w:rPr>
            </w:pPr>
            <w:r>
              <w:rPr>
                <w:rFonts w:ascii="Times New Roman" w:hAnsi="Times New Roman" w:cs="Times New Roman"/>
                <w:sz w:val="24"/>
                <w:szCs w:val="24"/>
              </w:rPr>
              <w:t>Spēkā līdz 2023. gada 31. decembrim attiecībā uz šo noteikumu 2.</w:t>
            </w:r>
            <w:r w:rsidR="00FD1F0C">
              <w:rPr>
                <w:rFonts w:ascii="Times New Roman" w:hAnsi="Times New Roman" w:cs="Times New Roman"/>
                <w:sz w:val="24"/>
                <w:szCs w:val="24"/>
              </w:rPr>
              <w:t xml:space="preserve"> </w:t>
            </w:r>
            <w:r>
              <w:rPr>
                <w:rFonts w:ascii="Times New Roman" w:hAnsi="Times New Roman" w:cs="Times New Roman"/>
                <w:sz w:val="24"/>
                <w:szCs w:val="24"/>
              </w:rPr>
              <w:t>pielikumā minēto 8.</w:t>
            </w:r>
            <w:r w:rsidR="00FD1F0C">
              <w:rPr>
                <w:rFonts w:ascii="Times New Roman" w:hAnsi="Times New Roman" w:cs="Times New Roman"/>
                <w:sz w:val="24"/>
                <w:szCs w:val="24"/>
              </w:rPr>
              <w:t xml:space="preserve"> </w:t>
            </w:r>
            <w:r>
              <w:rPr>
                <w:rFonts w:ascii="Times New Roman" w:hAnsi="Times New Roman" w:cs="Times New Roman"/>
                <w:sz w:val="24"/>
                <w:szCs w:val="24"/>
              </w:rPr>
              <w:t>iekārtu kategoriju</w:t>
            </w:r>
          </w:p>
        </w:tc>
      </w:tr>
      <w:tr w:rsidR="00CB3F24" w14:paraId="503929C6"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4AB0EB79"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25.</w:t>
            </w:r>
          </w:p>
        </w:tc>
        <w:tc>
          <w:tcPr>
            <w:tcW w:w="3113" w:type="pct"/>
            <w:tcBorders>
              <w:top w:val="outset" w:sz="6" w:space="0" w:color="auto"/>
              <w:left w:val="outset" w:sz="6" w:space="0" w:color="auto"/>
              <w:bottom w:val="outset" w:sz="6" w:space="0" w:color="auto"/>
              <w:right w:val="outset" w:sz="6" w:space="0" w:color="auto"/>
            </w:tcBorders>
            <w:hideMark/>
          </w:tcPr>
          <w:p w14:paraId="00464F56"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Dzīvsudraba izmantošana elektriskos rotējošos savienotājos, ko izmanto </w:t>
            </w:r>
            <w:proofErr w:type="spellStart"/>
            <w:r>
              <w:rPr>
                <w:rFonts w:ascii="Times New Roman" w:eastAsia="Times New Roman" w:hAnsi="Times New Roman" w:cs="Times New Roman"/>
                <w:sz w:val="24"/>
                <w:szCs w:val="24"/>
                <w:lang w:eastAsia="lv-LV"/>
              </w:rPr>
              <w:t>intravaskulārās</w:t>
            </w:r>
            <w:proofErr w:type="spellEnd"/>
            <w:r>
              <w:rPr>
                <w:rFonts w:ascii="Times New Roman" w:eastAsia="Times New Roman" w:hAnsi="Times New Roman" w:cs="Times New Roman"/>
                <w:sz w:val="24"/>
                <w:szCs w:val="24"/>
                <w:lang w:eastAsia="lv-LV"/>
              </w:rPr>
              <w:t xml:space="preserve"> ultraskaņas </w:t>
            </w:r>
            <w:proofErr w:type="spellStart"/>
            <w:r>
              <w:rPr>
                <w:rFonts w:ascii="Times New Roman" w:eastAsia="Times New Roman" w:hAnsi="Times New Roman" w:cs="Times New Roman"/>
                <w:sz w:val="24"/>
                <w:szCs w:val="24"/>
                <w:lang w:eastAsia="lv-LV"/>
              </w:rPr>
              <w:t>attēlveidošanas</w:t>
            </w:r>
            <w:proofErr w:type="spellEnd"/>
            <w:r>
              <w:rPr>
                <w:rFonts w:ascii="Times New Roman" w:eastAsia="Times New Roman" w:hAnsi="Times New Roman" w:cs="Times New Roman"/>
                <w:sz w:val="24"/>
                <w:szCs w:val="24"/>
                <w:lang w:eastAsia="lv-LV"/>
              </w:rPr>
              <w:t xml:space="preserve"> sistēmās, kuras spēj darboties augstfrekvenču režīmā (&gt; 50 </w:t>
            </w:r>
            <w:proofErr w:type="spellStart"/>
            <w:r>
              <w:rPr>
                <w:rFonts w:ascii="Times New Roman" w:eastAsia="Times New Roman" w:hAnsi="Times New Roman" w:cs="Times New Roman"/>
                <w:sz w:val="24"/>
                <w:szCs w:val="24"/>
                <w:lang w:eastAsia="lv-LV"/>
              </w:rPr>
              <w:t>MHz</w:t>
            </w:r>
            <w:proofErr w:type="spellEnd"/>
            <w:r>
              <w:rPr>
                <w:rFonts w:ascii="Times New Roman" w:eastAsia="Times New Roman" w:hAnsi="Times New Roman" w:cs="Times New Roman"/>
                <w:sz w:val="24"/>
                <w:szCs w:val="24"/>
                <w:lang w:eastAsia="lv-LV"/>
              </w:rPr>
              <w:t>)</w:t>
            </w:r>
          </w:p>
        </w:tc>
        <w:tc>
          <w:tcPr>
            <w:tcW w:w="1506" w:type="pct"/>
            <w:tcBorders>
              <w:top w:val="outset" w:sz="6" w:space="0" w:color="auto"/>
              <w:left w:val="outset" w:sz="6" w:space="0" w:color="auto"/>
              <w:bottom w:val="outset" w:sz="6" w:space="0" w:color="auto"/>
              <w:right w:val="outset" w:sz="6" w:space="0" w:color="auto"/>
            </w:tcBorders>
            <w:hideMark/>
          </w:tcPr>
          <w:p w14:paraId="245E4992"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2026. gada 30. jūnijam</w:t>
            </w:r>
          </w:p>
        </w:tc>
      </w:tr>
      <w:tr w:rsidR="00CB3F24" w14:paraId="0248F579"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3C0480F3"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26.</w:t>
            </w:r>
          </w:p>
        </w:tc>
        <w:tc>
          <w:tcPr>
            <w:tcW w:w="3113" w:type="pct"/>
            <w:tcBorders>
              <w:top w:val="outset" w:sz="6" w:space="0" w:color="auto"/>
              <w:left w:val="outset" w:sz="6" w:space="0" w:color="auto"/>
              <w:bottom w:val="outset" w:sz="6" w:space="0" w:color="auto"/>
              <w:right w:val="outset" w:sz="6" w:space="0" w:color="auto"/>
            </w:tcBorders>
            <w:hideMark/>
          </w:tcPr>
          <w:p w14:paraId="13D3B2F6"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Kadmija anodi </w:t>
            </w:r>
            <w:proofErr w:type="spellStart"/>
            <w:r>
              <w:rPr>
                <w:rFonts w:ascii="Times New Roman" w:eastAsia="Times New Roman" w:hAnsi="Times New Roman" w:cs="Times New Roman"/>
                <w:sz w:val="24"/>
                <w:szCs w:val="24"/>
                <w:lang w:eastAsia="lv-LV"/>
              </w:rPr>
              <w:t>Herša</w:t>
            </w:r>
            <w:proofErr w:type="spellEnd"/>
            <w:r>
              <w:rPr>
                <w:rFonts w:ascii="Times New Roman" w:eastAsia="Times New Roman" w:hAnsi="Times New Roman" w:cs="Times New Roman"/>
                <w:sz w:val="24"/>
                <w:szCs w:val="24"/>
                <w:lang w:eastAsia="lv-LV"/>
              </w:rPr>
              <w:t xml:space="preserve"> galvaniskajos elementos, kas paredzēti rūpnieciskos monitoringa un kontroles instrumentos izmantojamiem skābekļa sensoriem, ja jānodrošina jutība, kas mazāka par 10 </w:t>
            </w:r>
            <w:proofErr w:type="spellStart"/>
            <w:r>
              <w:rPr>
                <w:rFonts w:ascii="Times New Roman" w:eastAsia="Times New Roman" w:hAnsi="Times New Roman" w:cs="Times New Roman"/>
                <w:sz w:val="24"/>
                <w:szCs w:val="24"/>
                <w:lang w:eastAsia="lv-LV"/>
              </w:rPr>
              <w:t>ppm</w:t>
            </w:r>
            <w:proofErr w:type="spellEnd"/>
          </w:p>
        </w:tc>
        <w:tc>
          <w:tcPr>
            <w:tcW w:w="1506" w:type="pct"/>
            <w:tcBorders>
              <w:top w:val="outset" w:sz="6" w:space="0" w:color="auto"/>
              <w:left w:val="outset" w:sz="6" w:space="0" w:color="auto"/>
              <w:bottom w:val="outset" w:sz="6" w:space="0" w:color="auto"/>
              <w:right w:val="outset" w:sz="6" w:space="0" w:color="auto"/>
            </w:tcBorders>
            <w:hideMark/>
          </w:tcPr>
          <w:p w14:paraId="3B854230"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2023. gada 15. jūlijam</w:t>
            </w:r>
          </w:p>
        </w:tc>
      </w:tr>
      <w:tr w:rsidR="00CB3F24" w14:paraId="6052241A"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43FDC1C1"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27.</w:t>
            </w:r>
          </w:p>
        </w:tc>
        <w:tc>
          <w:tcPr>
            <w:tcW w:w="3113" w:type="pct"/>
            <w:tcBorders>
              <w:top w:val="outset" w:sz="6" w:space="0" w:color="auto"/>
              <w:left w:val="outset" w:sz="6" w:space="0" w:color="auto"/>
              <w:bottom w:val="outset" w:sz="6" w:space="0" w:color="auto"/>
              <w:right w:val="outset" w:sz="6" w:space="0" w:color="auto"/>
            </w:tcBorders>
            <w:hideMark/>
          </w:tcPr>
          <w:p w14:paraId="78FED5B0"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Kadmijs </w:t>
            </w:r>
            <w:proofErr w:type="spellStart"/>
            <w:r>
              <w:rPr>
                <w:rFonts w:ascii="Times New Roman" w:eastAsia="Times New Roman" w:hAnsi="Times New Roman" w:cs="Times New Roman"/>
                <w:sz w:val="24"/>
                <w:szCs w:val="24"/>
                <w:lang w:eastAsia="lv-LV"/>
              </w:rPr>
              <w:t>starojumizturīgos</w:t>
            </w:r>
            <w:proofErr w:type="spellEnd"/>
            <w:r>
              <w:rPr>
                <w:rFonts w:ascii="Times New Roman" w:eastAsia="Times New Roman" w:hAnsi="Times New Roman" w:cs="Times New Roman"/>
                <w:sz w:val="24"/>
                <w:szCs w:val="24"/>
                <w:lang w:eastAsia="lv-LV"/>
              </w:rPr>
              <w:t xml:space="preserve"> videokameru kineskopos, kas paredzēti kamerām, kuru izšķirtspēja centrā ir lielāka par </w:t>
            </w:r>
            <w:r>
              <w:rPr>
                <w:rFonts w:ascii="Times New Roman" w:eastAsia="Times New Roman" w:hAnsi="Times New Roman" w:cs="Times New Roman"/>
                <w:sz w:val="24"/>
                <w:szCs w:val="24"/>
                <w:lang w:eastAsia="lv-LV"/>
              </w:rPr>
              <w:lastRenderedPageBreak/>
              <w:t xml:space="preserve">450 TVL un kuras izmanto vidē, kur tās eksponētas jonizējošam starojumam ar dozas jaudu, kas pārsniedz 100 </w:t>
            </w:r>
            <w:proofErr w:type="spellStart"/>
            <w:r>
              <w:rPr>
                <w:rFonts w:ascii="Times New Roman" w:eastAsia="Times New Roman" w:hAnsi="Times New Roman" w:cs="Times New Roman"/>
                <w:sz w:val="24"/>
                <w:szCs w:val="24"/>
                <w:lang w:eastAsia="lv-LV"/>
              </w:rPr>
              <w:t>Gy</w:t>
            </w:r>
            <w:proofErr w:type="spellEnd"/>
            <w:r>
              <w:rPr>
                <w:rFonts w:ascii="Times New Roman" w:eastAsia="Times New Roman" w:hAnsi="Times New Roman" w:cs="Times New Roman"/>
                <w:sz w:val="24"/>
                <w:szCs w:val="24"/>
                <w:lang w:eastAsia="lv-LV"/>
              </w:rPr>
              <w:t xml:space="preserve">/h, un kopējo dozu, kas pārsniedz 100 </w:t>
            </w:r>
            <w:proofErr w:type="spellStart"/>
            <w:r>
              <w:rPr>
                <w:rFonts w:ascii="Times New Roman" w:eastAsia="Times New Roman" w:hAnsi="Times New Roman" w:cs="Times New Roman"/>
                <w:sz w:val="24"/>
                <w:szCs w:val="24"/>
                <w:lang w:eastAsia="lv-LV"/>
              </w:rPr>
              <w:t>kGy</w:t>
            </w:r>
            <w:proofErr w:type="spellEnd"/>
          </w:p>
        </w:tc>
        <w:tc>
          <w:tcPr>
            <w:tcW w:w="1506" w:type="pct"/>
            <w:tcBorders>
              <w:top w:val="outset" w:sz="6" w:space="0" w:color="auto"/>
              <w:left w:val="outset" w:sz="6" w:space="0" w:color="auto"/>
              <w:bottom w:val="outset" w:sz="6" w:space="0" w:color="auto"/>
              <w:right w:val="outset" w:sz="6" w:space="0" w:color="auto"/>
            </w:tcBorders>
            <w:hideMark/>
          </w:tcPr>
          <w:p w14:paraId="6358CA34"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lastRenderedPageBreak/>
              <w:t xml:space="preserve">Līdz 2027. gada 31. martam piemēro šo </w:t>
            </w:r>
            <w:r>
              <w:rPr>
                <w:rFonts w:ascii="Times New Roman" w:eastAsia="Times New Roman" w:hAnsi="Times New Roman" w:cs="Times New Roman"/>
                <w:sz w:val="24"/>
                <w:szCs w:val="24"/>
                <w:lang w:eastAsia="lv-LV"/>
              </w:rPr>
              <w:lastRenderedPageBreak/>
              <w:t>noteikumu 2. pielikumā minētajai 9. iekārtu kategorijai</w:t>
            </w:r>
          </w:p>
        </w:tc>
      </w:tr>
      <w:tr w:rsidR="00CB3F24" w14:paraId="272AD304"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4A3FD2E9" w14:textId="77777777" w:rsidR="00CB3F24" w:rsidRDefault="00CB3F24">
            <w:pPr>
              <w:spacing w:before="100" w:beforeAutospacing="1" w:after="100" w:afterAutospacing="1"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lastRenderedPageBreak/>
              <w:t>28.</w:t>
            </w:r>
          </w:p>
        </w:tc>
        <w:tc>
          <w:tcPr>
            <w:tcW w:w="3113" w:type="pct"/>
            <w:tcBorders>
              <w:top w:val="outset" w:sz="6" w:space="0" w:color="auto"/>
              <w:left w:val="outset" w:sz="6" w:space="0" w:color="auto"/>
              <w:bottom w:val="outset" w:sz="6" w:space="0" w:color="auto"/>
              <w:right w:val="outset" w:sz="6" w:space="0" w:color="auto"/>
            </w:tcBorders>
            <w:hideMark/>
          </w:tcPr>
          <w:p w14:paraId="0D8B09D7" w14:textId="77777777" w:rsidR="00CB3F24" w:rsidRDefault="00CB3F24">
            <w:pPr>
              <w:spacing w:after="0" w:line="240" w:lineRule="auto"/>
              <w:rPr>
                <w:rFonts w:ascii="Times New Roman" w:eastAsia="Times New Roman" w:hAnsi="Times New Roman" w:cs="Times New Roman"/>
                <w:sz w:val="24"/>
                <w:szCs w:val="24"/>
                <w:lang w:eastAsia="lv-LV"/>
              </w:rPr>
            </w:pPr>
            <w:proofErr w:type="spellStart"/>
            <w:r>
              <w:rPr>
                <w:rFonts w:ascii="Times New Roman" w:eastAsia="Times New Roman" w:hAnsi="Times New Roman" w:cs="Times New Roman"/>
                <w:sz w:val="24"/>
                <w:szCs w:val="24"/>
                <w:lang w:eastAsia="lv-LV"/>
              </w:rPr>
              <w:t>Bis</w:t>
            </w:r>
            <w:proofErr w:type="spellEnd"/>
            <w:r>
              <w:rPr>
                <w:rFonts w:ascii="Times New Roman" w:eastAsia="Times New Roman" w:hAnsi="Times New Roman" w:cs="Times New Roman"/>
                <w:sz w:val="24"/>
                <w:szCs w:val="24"/>
                <w:lang w:eastAsia="lv-LV"/>
              </w:rPr>
              <w:t>(2-etilheksil)</w:t>
            </w:r>
            <w:proofErr w:type="spellStart"/>
            <w:r>
              <w:rPr>
                <w:rFonts w:ascii="Times New Roman" w:eastAsia="Times New Roman" w:hAnsi="Times New Roman" w:cs="Times New Roman"/>
                <w:sz w:val="24"/>
                <w:szCs w:val="24"/>
                <w:lang w:eastAsia="lv-LV"/>
              </w:rPr>
              <w:t>ftalāts</w:t>
            </w:r>
            <w:proofErr w:type="spellEnd"/>
            <w:r>
              <w:rPr>
                <w:rFonts w:ascii="Times New Roman" w:eastAsia="Times New Roman" w:hAnsi="Times New Roman" w:cs="Times New Roman"/>
                <w:sz w:val="24"/>
                <w:szCs w:val="24"/>
                <w:lang w:eastAsia="lv-LV"/>
              </w:rPr>
              <w:t xml:space="preserve"> (DEHP) </w:t>
            </w:r>
            <w:proofErr w:type="spellStart"/>
            <w:r>
              <w:rPr>
                <w:rFonts w:ascii="Times New Roman" w:eastAsia="Times New Roman" w:hAnsi="Times New Roman" w:cs="Times New Roman"/>
                <w:sz w:val="24"/>
                <w:szCs w:val="24"/>
                <w:lang w:eastAsia="lv-LV"/>
              </w:rPr>
              <w:t>jonselektīvajos</w:t>
            </w:r>
            <w:proofErr w:type="spellEnd"/>
            <w:r>
              <w:rPr>
                <w:rFonts w:ascii="Times New Roman" w:eastAsia="Times New Roman" w:hAnsi="Times New Roman" w:cs="Times New Roman"/>
                <w:sz w:val="24"/>
                <w:szCs w:val="24"/>
                <w:lang w:eastAsia="lv-LV"/>
              </w:rPr>
              <w:t xml:space="preserve"> elektrodos, ko izmanto cilvēka ķermeņa šķidrumu un/vai </w:t>
            </w:r>
            <w:proofErr w:type="spellStart"/>
            <w:r>
              <w:rPr>
                <w:rFonts w:ascii="Times New Roman" w:eastAsia="Times New Roman" w:hAnsi="Times New Roman" w:cs="Times New Roman"/>
                <w:sz w:val="24"/>
                <w:szCs w:val="24"/>
                <w:lang w:eastAsia="lv-LV"/>
              </w:rPr>
              <w:t>dializāta</w:t>
            </w:r>
            <w:proofErr w:type="spellEnd"/>
            <w:r>
              <w:rPr>
                <w:rFonts w:ascii="Times New Roman" w:eastAsia="Times New Roman" w:hAnsi="Times New Roman" w:cs="Times New Roman"/>
                <w:sz w:val="24"/>
                <w:szCs w:val="24"/>
                <w:lang w:eastAsia="lv-LV"/>
              </w:rPr>
              <w:t xml:space="preserve"> jonisko vielu analīzei aprūpes vietā</w:t>
            </w:r>
          </w:p>
        </w:tc>
        <w:tc>
          <w:tcPr>
            <w:tcW w:w="1506" w:type="pct"/>
            <w:tcBorders>
              <w:top w:val="outset" w:sz="6" w:space="0" w:color="auto"/>
              <w:left w:val="outset" w:sz="6" w:space="0" w:color="auto"/>
              <w:bottom w:val="outset" w:sz="6" w:space="0" w:color="auto"/>
              <w:right w:val="outset" w:sz="6" w:space="0" w:color="auto"/>
            </w:tcBorders>
            <w:hideMark/>
          </w:tcPr>
          <w:p w14:paraId="2A0544BD"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2028. gada 21. jūlijam</w:t>
            </w:r>
          </w:p>
        </w:tc>
      </w:tr>
      <w:tr w:rsidR="00CB3F24" w14:paraId="0191A8C8"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30EDF774" w14:textId="77777777" w:rsidR="00CB3F24" w:rsidRDefault="00CB3F24">
            <w:pPr>
              <w:spacing w:before="100" w:beforeAutospacing="1" w:after="100" w:afterAutospacing="1"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29.</w:t>
            </w:r>
          </w:p>
        </w:tc>
        <w:tc>
          <w:tcPr>
            <w:tcW w:w="3113" w:type="pct"/>
            <w:tcBorders>
              <w:top w:val="outset" w:sz="6" w:space="0" w:color="auto"/>
              <w:left w:val="outset" w:sz="6" w:space="0" w:color="auto"/>
              <w:bottom w:val="outset" w:sz="6" w:space="0" w:color="auto"/>
              <w:right w:val="outset" w:sz="6" w:space="0" w:color="auto"/>
            </w:tcBorders>
            <w:hideMark/>
          </w:tcPr>
          <w:p w14:paraId="343ADD0E" w14:textId="77777777" w:rsidR="00CB3F24" w:rsidRDefault="00CB3F24">
            <w:pPr>
              <w:spacing w:after="0" w:line="240" w:lineRule="auto"/>
              <w:rPr>
                <w:rFonts w:ascii="Times New Roman" w:eastAsia="Times New Roman" w:hAnsi="Times New Roman" w:cs="Times New Roman"/>
                <w:sz w:val="24"/>
                <w:szCs w:val="24"/>
                <w:lang w:eastAsia="lv-LV"/>
              </w:rPr>
            </w:pPr>
            <w:proofErr w:type="spellStart"/>
            <w:r>
              <w:rPr>
                <w:rFonts w:ascii="Times New Roman" w:eastAsia="Times New Roman" w:hAnsi="Times New Roman" w:cs="Times New Roman"/>
                <w:sz w:val="24"/>
                <w:szCs w:val="24"/>
                <w:lang w:eastAsia="lv-LV"/>
              </w:rPr>
              <w:t>Bis</w:t>
            </w:r>
            <w:proofErr w:type="spellEnd"/>
            <w:r>
              <w:rPr>
                <w:rFonts w:ascii="Times New Roman" w:eastAsia="Times New Roman" w:hAnsi="Times New Roman" w:cs="Times New Roman"/>
                <w:sz w:val="24"/>
                <w:szCs w:val="24"/>
                <w:lang w:eastAsia="lv-LV"/>
              </w:rPr>
              <w:t>(2-etilheksil)</w:t>
            </w:r>
            <w:proofErr w:type="spellStart"/>
            <w:r>
              <w:rPr>
                <w:rFonts w:ascii="Times New Roman" w:eastAsia="Times New Roman" w:hAnsi="Times New Roman" w:cs="Times New Roman"/>
                <w:sz w:val="24"/>
                <w:szCs w:val="24"/>
                <w:lang w:eastAsia="lv-LV"/>
              </w:rPr>
              <w:t>ftalāts</w:t>
            </w:r>
            <w:proofErr w:type="spellEnd"/>
            <w:r>
              <w:rPr>
                <w:rFonts w:ascii="Times New Roman" w:eastAsia="Times New Roman" w:hAnsi="Times New Roman" w:cs="Times New Roman"/>
                <w:sz w:val="24"/>
                <w:szCs w:val="24"/>
                <w:lang w:eastAsia="lv-LV"/>
              </w:rPr>
              <w:t xml:space="preserve"> (DEHP) MRI </w:t>
            </w:r>
            <w:proofErr w:type="spellStart"/>
            <w:r>
              <w:rPr>
                <w:rFonts w:ascii="Times New Roman" w:eastAsia="Times New Roman" w:hAnsi="Times New Roman" w:cs="Times New Roman"/>
                <w:sz w:val="24"/>
                <w:szCs w:val="24"/>
                <w:lang w:eastAsia="lv-LV"/>
              </w:rPr>
              <w:t>detektorspoļu</w:t>
            </w:r>
            <w:proofErr w:type="spellEnd"/>
            <w:r>
              <w:rPr>
                <w:rFonts w:ascii="Times New Roman" w:eastAsia="Times New Roman" w:hAnsi="Times New Roman" w:cs="Times New Roman"/>
                <w:sz w:val="24"/>
                <w:szCs w:val="24"/>
                <w:lang w:eastAsia="lv-LV"/>
              </w:rPr>
              <w:t xml:space="preserve"> plastmasas detaļās</w:t>
            </w:r>
          </w:p>
        </w:tc>
        <w:tc>
          <w:tcPr>
            <w:tcW w:w="1506" w:type="pct"/>
            <w:tcBorders>
              <w:top w:val="outset" w:sz="6" w:space="0" w:color="auto"/>
              <w:left w:val="outset" w:sz="6" w:space="0" w:color="auto"/>
              <w:bottom w:val="outset" w:sz="6" w:space="0" w:color="auto"/>
              <w:right w:val="outset" w:sz="6" w:space="0" w:color="auto"/>
            </w:tcBorders>
            <w:hideMark/>
          </w:tcPr>
          <w:p w14:paraId="513F399A"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2024. gada 1. janvārim</w:t>
            </w:r>
          </w:p>
        </w:tc>
      </w:tr>
      <w:tr w:rsidR="00CB3F24" w14:paraId="2A542D9B"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4C04C058"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30.</w:t>
            </w:r>
          </w:p>
        </w:tc>
        <w:tc>
          <w:tcPr>
            <w:tcW w:w="3113" w:type="pct"/>
            <w:tcBorders>
              <w:top w:val="outset" w:sz="6" w:space="0" w:color="auto"/>
              <w:left w:val="outset" w:sz="6" w:space="0" w:color="auto"/>
              <w:bottom w:val="outset" w:sz="6" w:space="0" w:color="auto"/>
              <w:right w:val="outset" w:sz="6" w:space="0" w:color="auto"/>
            </w:tcBorders>
            <w:hideMark/>
          </w:tcPr>
          <w:p w14:paraId="6D53D8F1" w14:textId="77777777" w:rsidR="00CB3F24" w:rsidRDefault="00CB3F24">
            <w:pPr>
              <w:spacing w:after="0" w:line="240" w:lineRule="auto"/>
              <w:rPr>
                <w:rFonts w:ascii="Times New Roman" w:eastAsia="Times New Roman" w:hAnsi="Times New Roman" w:cs="Times New Roman"/>
                <w:sz w:val="24"/>
                <w:szCs w:val="24"/>
                <w:lang w:eastAsia="lv-LV"/>
              </w:rPr>
            </w:pPr>
            <w:proofErr w:type="spellStart"/>
            <w:r>
              <w:rPr>
                <w:rFonts w:ascii="Times New Roman" w:eastAsia="Times New Roman" w:hAnsi="Times New Roman" w:cs="Times New Roman"/>
                <w:sz w:val="24"/>
                <w:szCs w:val="24"/>
                <w:lang w:eastAsia="lv-LV"/>
              </w:rPr>
              <w:t>Bis</w:t>
            </w:r>
            <w:proofErr w:type="spellEnd"/>
            <w:r>
              <w:rPr>
                <w:rFonts w:ascii="Times New Roman" w:eastAsia="Times New Roman" w:hAnsi="Times New Roman" w:cs="Times New Roman"/>
                <w:sz w:val="24"/>
                <w:szCs w:val="24"/>
                <w:lang w:eastAsia="lv-LV"/>
              </w:rPr>
              <w:t>(2-etilheksil)</w:t>
            </w:r>
            <w:proofErr w:type="spellStart"/>
            <w:r>
              <w:rPr>
                <w:rFonts w:ascii="Times New Roman" w:eastAsia="Times New Roman" w:hAnsi="Times New Roman" w:cs="Times New Roman"/>
                <w:sz w:val="24"/>
                <w:szCs w:val="24"/>
                <w:lang w:eastAsia="lv-LV"/>
              </w:rPr>
              <w:t>ftalāts</w:t>
            </w:r>
            <w:proofErr w:type="spellEnd"/>
            <w:r>
              <w:rPr>
                <w:rFonts w:ascii="Times New Roman" w:eastAsia="Times New Roman" w:hAnsi="Times New Roman" w:cs="Times New Roman"/>
                <w:sz w:val="24"/>
                <w:szCs w:val="24"/>
                <w:lang w:eastAsia="lv-LV"/>
              </w:rPr>
              <w:t xml:space="preserve"> (DEHP), </w:t>
            </w:r>
            <w:proofErr w:type="spellStart"/>
            <w:r>
              <w:rPr>
                <w:rFonts w:ascii="Times New Roman" w:eastAsia="Times New Roman" w:hAnsi="Times New Roman" w:cs="Times New Roman"/>
                <w:sz w:val="24"/>
                <w:szCs w:val="24"/>
                <w:lang w:eastAsia="lv-LV"/>
              </w:rPr>
              <w:t>butilbenzilftalāts</w:t>
            </w:r>
            <w:proofErr w:type="spellEnd"/>
            <w:r>
              <w:rPr>
                <w:rFonts w:ascii="Times New Roman" w:eastAsia="Times New Roman" w:hAnsi="Times New Roman" w:cs="Times New Roman"/>
                <w:sz w:val="24"/>
                <w:szCs w:val="24"/>
                <w:lang w:eastAsia="lv-LV"/>
              </w:rPr>
              <w:t xml:space="preserve"> (BBP), </w:t>
            </w:r>
            <w:proofErr w:type="spellStart"/>
            <w:r>
              <w:rPr>
                <w:rFonts w:ascii="Times New Roman" w:eastAsia="Times New Roman" w:hAnsi="Times New Roman" w:cs="Times New Roman"/>
                <w:sz w:val="24"/>
                <w:szCs w:val="24"/>
                <w:lang w:eastAsia="lv-LV"/>
              </w:rPr>
              <w:t>dibutilftalāts</w:t>
            </w:r>
            <w:proofErr w:type="spellEnd"/>
            <w:r>
              <w:rPr>
                <w:rFonts w:ascii="Times New Roman" w:eastAsia="Times New Roman" w:hAnsi="Times New Roman" w:cs="Times New Roman"/>
                <w:sz w:val="24"/>
                <w:szCs w:val="24"/>
                <w:lang w:eastAsia="lv-LV"/>
              </w:rPr>
              <w:t xml:space="preserve"> (DBP) un </w:t>
            </w:r>
            <w:proofErr w:type="spellStart"/>
            <w:r>
              <w:rPr>
                <w:rFonts w:ascii="Times New Roman" w:eastAsia="Times New Roman" w:hAnsi="Times New Roman" w:cs="Times New Roman"/>
                <w:sz w:val="24"/>
                <w:szCs w:val="24"/>
                <w:lang w:eastAsia="lv-LV"/>
              </w:rPr>
              <w:t>diizobutilftalāts</w:t>
            </w:r>
            <w:proofErr w:type="spellEnd"/>
            <w:r>
              <w:rPr>
                <w:rFonts w:ascii="Times New Roman" w:eastAsia="Times New Roman" w:hAnsi="Times New Roman" w:cs="Times New Roman"/>
                <w:sz w:val="24"/>
                <w:szCs w:val="24"/>
                <w:lang w:eastAsia="lv-LV"/>
              </w:rPr>
              <w:t xml:space="preserve"> (DIBP) rezerves daļās, kas atgūtas no medicīniskām ierīcēm, arī </w:t>
            </w:r>
            <w:proofErr w:type="spellStart"/>
            <w:r>
              <w:rPr>
                <w:rFonts w:ascii="Times New Roman" w:eastAsia="Times New Roman" w:hAnsi="Times New Roman" w:cs="Times New Roman"/>
                <w:i/>
                <w:iCs/>
                <w:sz w:val="24"/>
                <w:szCs w:val="24"/>
                <w:lang w:eastAsia="lv-LV"/>
              </w:rPr>
              <w:t>in</w:t>
            </w:r>
            <w:proofErr w:type="spellEnd"/>
            <w:r>
              <w:rPr>
                <w:rFonts w:ascii="Times New Roman" w:eastAsia="Times New Roman" w:hAnsi="Times New Roman" w:cs="Times New Roman"/>
                <w:i/>
                <w:iCs/>
                <w:sz w:val="24"/>
                <w:szCs w:val="24"/>
                <w:lang w:eastAsia="lv-LV"/>
              </w:rPr>
              <w:t xml:space="preserve"> </w:t>
            </w:r>
            <w:proofErr w:type="spellStart"/>
            <w:r>
              <w:rPr>
                <w:rFonts w:ascii="Times New Roman" w:eastAsia="Times New Roman" w:hAnsi="Times New Roman" w:cs="Times New Roman"/>
                <w:i/>
                <w:iCs/>
                <w:sz w:val="24"/>
                <w:szCs w:val="24"/>
                <w:lang w:eastAsia="lv-LV"/>
              </w:rPr>
              <w:t>vitro</w:t>
            </w:r>
            <w:proofErr w:type="spellEnd"/>
            <w:r>
              <w:rPr>
                <w:rFonts w:ascii="Times New Roman" w:eastAsia="Times New Roman" w:hAnsi="Times New Roman" w:cs="Times New Roman"/>
                <w:sz w:val="24"/>
                <w:szCs w:val="24"/>
                <w:lang w:eastAsia="lv-LV"/>
              </w:rPr>
              <w:t xml:space="preserve"> diagnostikas medicīniskajām ierīcēm, un izmantotas šo ierīču remontam vai pārjaunošanai, ar nosacījumu, ka </w:t>
            </w:r>
            <w:proofErr w:type="spellStart"/>
            <w:r>
              <w:rPr>
                <w:rFonts w:ascii="Times New Roman" w:eastAsia="Times New Roman" w:hAnsi="Times New Roman" w:cs="Times New Roman"/>
                <w:sz w:val="24"/>
                <w:szCs w:val="24"/>
                <w:lang w:eastAsia="lv-LV"/>
              </w:rPr>
              <w:t>atkalizmantošana</w:t>
            </w:r>
            <w:proofErr w:type="spellEnd"/>
            <w:r>
              <w:rPr>
                <w:rFonts w:ascii="Times New Roman" w:eastAsia="Times New Roman" w:hAnsi="Times New Roman" w:cs="Times New Roman"/>
                <w:sz w:val="24"/>
                <w:szCs w:val="24"/>
                <w:lang w:eastAsia="lv-LV"/>
              </w:rPr>
              <w:t xml:space="preserve"> notiek revidējamās slēgta cikla uzņēmumu mijmaiņas sistēmās un par katru </w:t>
            </w:r>
            <w:proofErr w:type="spellStart"/>
            <w:r>
              <w:rPr>
                <w:rFonts w:ascii="Times New Roman" w:eastAsia="Times New Roman" w:hAnsi="Times New Roman" w:cs="Times New Roman"/>
                <w:sz w:val="24"/>
                <w:szCs w:val="24"/>
                <w:lang w:eastAsia="lv-LV"/>
              </w:rPr>
              <w:t>atkalizmantošanas</w:t>
            </w:r>
            <w:proofErr w:type="spellEnd"/>
            <w:r>
              <w:rPr>
                <w:rFonts w:ascii="Times New Roman" w:eastAsia="Times New Roman" w:hAnsi="Times New Roman" w:cs="Times New Roman"/>
                <w:sz w:val="24"/>
                <w:szCs w:val="24"/>
                <w:lang w:eastAsia="lv-LV"/>
              </w:rPr>
              <w:t xml:space="preserve"> gadījumu tiek paziņots patērētājam</w:t>
            </w:r>
          </w:p>
        </w:tc>
        <w:tc>
          <w:tcPr>
            <w:tcW w:w="1506" w:type="pct"/>
            <w:tcBorders>
              <w:top w:val="outset" w:sz="6" w:space="0" w:color="auto"/>
              <w:left w:val="outset" w:sz="6" w:space="0" w:color="auto"/>
              <w:bottom w:val="outset" w:sz="6" w:space="0" w:color="auto"/>
              <w:right w:val="outset" w:sz="6" w:space="0" w:color="auto"/>
            </w:tcBorders>
            <w:hideMark/>
          </w:tcPr>
          <w:p w14:paraId="44B68D36"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Spēkā līdz 2028. gada 21. jūlijam</w:t>
            </w:r>
          </w:p>
        </w:tc>
      </w:tr>
      <w:tr w:rsidR="00CB3F24" w14:paraId="7731CDEC"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7A6656BE" w14:textId="77777777" w:rsidR="00CB3F24" w:rsidRDefault="00CB3F24">
            <w:pPr>
              <w:spacing w:after="0"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31.</w:t>
            </w:r>
          </w:p>
        </w:tc>
        <w:tc>
          <w:tcPr>
            <w:tcW w:w="3113" w:type="pct"/>
            <w:tcBorders>
              <w:top w:val="outset" w:sz="6" w:space="0" w:color="auto"/>
              <w:left w:val="outset" w:sz="6" w:space="0" w:color="auto"/>
              <w:bottom w:val="outset" w:sz="6" w:space="0" w:color="auto"/>
              <w:right w:val="outset" w:sz="6" w:space="0" w:color="auto"/>
            </w:tcBorders>
            <w:hideMark/>
          </w:tcPr>
          <w:tbl>
            <w:tblPr>
              <w:tblW w:w="5000" w:type="pct"/>
              <w:tblCellSpacing w:w="0" w:type="dxa"/>
              <w:tblCellMar>
                <w:left w:w="0" w:type="dxa"/>
                <w:right w:w="0" w:type="dxa"/>
              </w:tblCellMar>
              <w:tblLook w:val="04A0" w:firstRow="1" w:lastRow="0" w:firstColumn="1" w:lastColumn="0" w:noHBand="0" w:noVBand="1"/>
            </w:tblPr>
            <w:tblGrid>
              <w:gridCol w:w="6"/>
              <w:gridCol w:w="5521"/>
            </w:tblGrid>
            <w:tr w:rsidR="00CB3F24" w14:paraId="23A64097" w14:textId="77777777">
              <w:trPr>
                <w:tblCellSpacing w:w="0" w:type="dxa"/>
              </w:trPr>
              <w:tc>
                <w:tcPr>
                  <w:tcW w:w="0" w:type="auto"/>
                  <w:hideMark/>
                </w:tcPr>
                <w:p w14:paraId="431AA325" w14:textId="77777777" w:rsidR="00CB3F24" w:rsidRDefault="00CB3F24">
                  <w:pPr>
                    <w:rPr>
                      <w:rFonts w:ascii="Times New Roman" w:eastAsia="Times New Roman" w:hAnsi="Times New Roman" w:cs="Times New Roman"/>
                      <w:sz w:val="24"/>
                      <w:szCs w:val="24"/>
                      <w:lang w:eastAsia="lv-LV"/>
                    </w:rPr>
                  </w:pPr>
                </w:p>
              </w:tc>
              <w:tc>
                <w:tcPr>
                  <w:tcW w:w="0" w:type="auto"/>
                  <w:hideMark/>
                </w:tcPr>
                <w:p w14:paraId="6FF1A079" w14:textId="77777777" w:rsidR="00CB3F24" w:rsidRDefault="00CB3F24">
                  <w:pPr>
                    <w:spacing w:before="100" w:beforeAutospacing="1" w:after="100" w:afterAutospacing="1" w:line="240" w:lineRule="auto"/>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Svins bismuta stroncija kalcija vara oksīda (BSCCO) </w:t>
                  </w:r>
                  <w:proofErr w:type="spellStart"/>
                  <w:r>
                    <w:rPr>
                      <w:rFonts w:ascii="Times New Roman" w:eastAsia="Times New Roman" w:hAnsi="Times New Roman" w:cs="Times New Roman"/>
                      <w:sz w:val="24"/>
                      <w:szCs w:val="24"/>
                      <w:lang w:eastAsia="lv-LV"/>
                    </w:rPr>
                    <w:t>supravadītāju</w:t>
                  </w:r>
                  <w:proofErr w:type="spellEnd"/>
                  <w:r>
                    <w:rPr>
                      <w:rFonts w:ascii="Times New Roman" w:eastAsia="Times New Roman" w:hAnsi="Times New Roman" w:cs="Times New Roman"/>
                      <w:sz w:val="24"/>
                      <w:szCs w:val="24"/>
                      <w:lang w:eastAsia="lv-LV"/>
                    </w:rPr>
                    <w:t xml:space="preserve"> kabeļos un vados un svins elektriskajos savienojumos ar šiem vadiem</w:t>
                  </w:r>
                </w:p>
              </w:tc>
            </w:tr>
          </w:tbl>
          <w:p w14:paraId="3C08936F" w14:textId="77777777" w:rsidR="00CB3F24" w:rsidRDefault="00CB3F24">
            <w:pPr>
              <w:spacing w:after="0" w:line="240" w:lineRule="auto"/>
              <w:rPr>
                <w:rFonts w:ascii="Times New Roman" w:eastAsia="Times New Roman" w:hAnsi="Times New Roman" w:cs="Times New Roman"/>
                <w:sz w:val="24"/>
                <w:szCs w:val="24"/>
                <w:lang w:eastAsia="lv-LV"/>
              </w:rPr>
            </w:pPr>
          </w:p>
        </w:tc>
        <w:tc>
          <w:tcPr>
            <w:tcW w:w="1506" w:type="pct"/>
            <w:tcBorders>
              <w:top w:val="outset" w:sz="6" w:space="0" w:color="auto"/>
              <w:left w:val="outset" w:sz="6" w:space="0" w:color="auto"/>
              <w:bottom w:val="outset" w:sz="6" w:space="0" w:color="auto"/>
              <w:right w:val="outset" w:sz="6" w:space="0" w:color="auto"/>
            </w:tcBorders>
            <w:hideMark/>
          </w:tcPr>
          <w:p w14:paraId="300CD41B" w14:textId="77777777" w:rsidR="00CB3F24" w:rsidRPr="00487CB9" w:rsidRDefault="00CB3F24">
            <w:pPr>
              <w:spacing w:after="0" w:line="240" w:lineRule="auto"/>
              <w:rPr>
                <w:rFonts w:ascii="Times New Roman" w:eastAsia="Times New Roman" w:hAnsi="Times New Roman" w:cs="Times New Roman"/>
                <w:sz w:val="24"/>
                <w:szCs w:val="24"/>
                <w:lang w:eastAsia="lv-LV"/>
              </w:rPr>
            </w:pPr>
            <w:r w:rsidRPr="00487CB9">
              <w:rPr>
                <w:rFonts w:ascii="Times New Roman" w:hAnsi="Times New Roman" w:cs="Times New Roman"/>
                <w:sz w:val="24"/>
                <w:szCs w:val="24"/>
              </w:rPr>
              <w:t>Spēkā līdz 2027. gada 30. jūnijam</w:t>
            </w:r>
          </w:p>
        </w:tc>
      </w:tr>
      <w:tr w:rsidR="00CB3F24" w14:paraId="085E92D9" w14:textId="77777777" w:rsidTr="009076E7">
        <w:trPr>
          <w:tblCellSpacing w:w="15" w:type="dxa"/>
        </w:trPr>
        <w:tc>
          <w:tcPr>
            <w:tcW w:w="315" w:type="pct"/>
            <w:tcBorders>
              <w:top w:val="outset" w:sz="6" w:space="0" w:color="auto"/>
              <w:left w:val="outset" w:sz="6" w:space="0" w:color="auto"/>
              <w:bottom w:val="outset" w:sz="6" w:space="0" w:color="auto"/>
              <w:right w:val="outset" w:sz="6" w:space="0" w:color="auto"/>
            </w:tcBorders>
            <w:hideMark/>
          </w:tcPr>
          <w:p w14:paraId="4CB5C6D4" w14:textId="77777777" w:rsidR="00CB3F24" w:rsidRDefault="00CB3F24">
            <w:pPr>
              <w:spacing w:after="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32.</w:t>
            </w:r>
          </w:p>
        </w:tc>
        <w:tc>
          <w:tcPr>
            <w:tcW w:w="3113" w:type="pct"/>
            <w:tcBorders>
              <w:top w:val="outset" w:sz="6" w:space="0" w:color="auto"/>
              <w:left w:val="outset" w:sz="6" w:space="0" w:color="auto"/>
              <w:bottom w:val="outset" w:sz="6" w:space="0" w:color="auto"/>
              <w:right w:val="outset" w:sz="6" w:space="0" w:color="auto"/>
            </w:tcBorders>
            <w:hideMark/>
          </w:tcPr>
          <w:p w14:paraId="749982A9" w14:textId="77777777" w:rsidR="00CB3F24" w:rsidRDefault="00CB3F24">
            <w:pPr>
              <w:spacing w:after="0" w:line="240" w:lineRule="auto"/>
              <w:jc w:val="both"/>
              <w:rPr>
                <w:rFonts w:ascii="Times New Roman" w:eastAsia="Times New Roman" w:hAnsi="Times New Roman" w:cs="Times New Roman"/>
                <w:sz w:val="24"/>
                <w:szCs w:val="24"/>
                <w:lang w:eastAsia="lv-LV"/>
              </w:rPr>
            </w:pPr>
            <w:r>
              <w:rPr>
                <w:rFonts w:ascii="Times New Roman" w:hAnsi="Times New Roman" w:cs="Times New Roman"/>
                <w:sz w:val="24"/>
                <w:szCs w:val="24"/>
              </w:rPr>
              <w:t xml:space="preserve">Dzīvsudrabs kapilārajiem </w:t>
            </w:r>
            <w:proofErr w:type="spellStart"/>
            <w:r>
              <w:rPr>
                <w:rFonts w:ascii="Times New Roman" w:hAnsi="Times New Roman" w:cs="Times New Roman"/>
                <w:sz w:val="24"/>
                <w:szCs w:val="24"/>
              </w:rPr>
              <w:t>reometriem</w:t>
            </w:r>
            <w:proofErr w:type="spellEnd"/>
            <w:r>
              <w:rPr>
                <w:rFonts w:ascii="Times New Roman" w:hAnsi="Times New Roman" w:cs="Times New Roman"/>
                <w:sz w:val="24"/>
                <w:szCs w:val="24"/>
              </w:rPr>
              <w:t xml:space="preserve"> paredzētos kušanas spiediena devējos temperatūrās virs 300 °C un spiedienos virs 1 000 bāriem</w:t>
            </w:r>
          </w:p>
        </w:tc>
        <w:tc>
          <w:tcPr>
            <w:tcW w:w="1506" w:type="pct"/>
            <w:tcBorders>
              <w:top w:val="outset" w:sz="6" w:space="0" w:color="auto"/>
              <w:left w:val="outset" w:sz="6" w:space="0" w:color="auto"/>
              <w:bottom w:val="outset" w:sz="6" w:space="0" w:color="auto"/>
              <w:right w:val="outset" w:sz="6" w:space="0" w:color="auto"/>
            </w:tcBorders>
            <w:hideMark/>
          </w:tcPr>
          <w:p w14:paraId="403690D2" w14:textId="4BF2BFE4" w:rsidR="00CB3F24" w:rsidRDefault="00CB3F24" w:rsidP="00FE47D1">
            <w:pPr>
              <w:spacing w:after="0" w:line="240" w:lineRule="auto"/>
              <w:rPr>
                <w:rFonts w:ascii="Times New Roman" w:hAnsi="Times New Roman" w:cs="Times New Roman"/>
                <w:sz w:val="24"/>
                <w:szCs w:val="24"/>
              </w:rPr>
            </w:pPr>
            <w:r>
              <w:rPr>
                <w:rFonts w:ascii="Times New Roman" w:hAnsi="Times New Roman" w:cs="Times New Roman"/>
                <w:sz w:val="24"/>
                <w:szCs w:val="24"/>
              </w:rPr>
              <w:t>Spēkā līdz 2025. gada 31. decembrim attiecībā uz šo noteikumu 2.</w:t>
            </w:r>
            <w:r w:rsidR="00FE47D1">
              <w:rPr>
                <w:rFonts w:ascii="Times New Roman" w:hAnsi="Times New Roman" w:cs="Times New Roman"/>
                <w:sz w:val="24"/>
                <w:szCs w:val="24"/>
              </w:rPr>
              <w:t xml:space="preserve"> </w:t>
            </w:r>
            <w:r>
              <w:rPr>
                <w:rFonts w:ascii="Times New Roman" w:hAnsi="Times New Roman" w:cs="Times New Roman"/>
                <w:sz w:val="24"/>
                <w:szCs w:val="24"/>
              </w:rPr>
              <w:t>pielikumā minēto 9. iekārtu kategoriju</w:t>
            </w:r>
            <w:r w:rsidR="00FE47D1" w:rsidRPr="00FE47D1">
              <w:rPr>
                <w:rFonts w:ascii="Times New Roman" w:eastAsia="Calibri" w:hAnsi="Times New Roman" w:cs="Times New Roman"/>
                <w:sz w:val="24"/>
                <w:szCs w:val="24"/>
              </w:rPr>
              <w:t>"</w:t>
            </w:r>
          </w:p>
        </w:tc>
      </w:tr>
    </w:tbl>
    <w:p w14:paraId="2F34380B" w14:textId="77777777" w:rsidR="00CB3F24" w:rsidRDefault="00CB3F24" w:rsidP="00CB3F24"/>
    <w:p w14:paraId="219BAFA2" w14:textId="77777777" w:rsidR="00AF7AF2" w:rsidRDefault="00AF7AF2"/>
    <w:sectPr w:rsidR="00AF7AF2" w:rsidSect="00EC757E">
      <w:headerReference w:type="default" r:id="rId8"/>
      <w:footerReference w:type="default" r:id="rId9"/>
      <w:footerReference w:type="first" r:id="rId10"/>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8FA13" w14:textId="77777777" w:rsidR="009C034A" w:rsidRDefault="009C034A" w:rsidP="009C034A">
      <w:pPr>
        <w:spacing w:after="0" w:line="240" w:lineRule="auto"/>
      </w:pPr>
      <w:r>
        <w:separator/>
      </w:r>
    </w:p>
  </w:endnote>
  <w:endnote w:type="continuationSeparator" w:id="0">
    <w:p w14:paraId="7F3A1EE6" w14:textId="77777777" w:rsidR="009C034A" w:rsidRDefault="009C034A" w:rsidP="009C0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25010" w14:textId="43FE99F0" w:rsidR="009C034A" w:rsidRPr="009C034A" w:rsidRDefault="007078C0">
    <w:pPr>
      <w:pStyle w:val="Footer"/>
      <w:rPr>
        <w:rFonts w:ascii="Times New Roman" w:hAnsi="Times New Roman" w:cs="Times New Roman"/>
        <w:sz w:val="16"/>
        <w:szCs w:val="16"/>
      </w:rPr>
    </w:pPr>
    <w:r>
      <w:rPr>
        <w:rFonts w:ascii="Times New Roman" w:hAnsi="Times New Roman" w:cs="Times New Roman"/>
        <w:sz w:val="16"/>
        <w:szCs w:val="16"/>
      </w:rPr>
      <w:t>N2504_3</w:t>
    </w:r>
    <w:r w:rsidR="009C034A" w:rsidRPr="009C034A">
      <w:rPr>
        <w:rFonts w:ascii="Times New Roman" w:hAnsi="Times New Roman" w:cs="Times New Roman"/>
        <w:sz w:val="16"/>
        <w:szCs w:val="16"/>
      </w:rPr>
      <w:t>p4</w:t>
    </w:r>
  </w:p>
  <w:p w14:paraId="2CE9F819" w14:textId="77777777" w:rsidR="00EC757E" w:rsidRDefault="00EC757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4B2A3" w14:textId="6238C01E" w:rsidR="00355EAA" w:rsidRPr="009C034A" w:rsidRDefault="00355EAA" w:rsidP="00355EAA">
    <w:pPr>
      <w:pStyle w:val="Footer"/>
      <w:rPr>
        <w:rFonts w:ascii="Times New Roman" w:hAnsi="Times New Roman" w:cs="Times New Roman"/>
        <w:sz w:val="16"/>
        <w:szCs w:val="16"/>
      </w:rPr>
    </w:pPr>
    <w:r w:rsidRPr="009C034A">
      <w:rPr>
        <w:rFonts w:ascii="Times New Roman" w:hAnsi="Times New Roman" w:cs="Times New Roman"/>
        <w:sz w:val="16"/>
        <w:szCs w:val="16"/>
      </w:rPr>
      <w:t>N2504_3p4</w:t>
    </w:r>
  </w:p>
  <w:p w14:paraId="5095C9E6" w14:textId="77777777" w:rsidR="009C034A" w:rsidRDefault="009C0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08C87" w14:textId="77777777" w:rsidR="009C034A" w:rsidRDefault="009C034A" w:rsidP="009C034A">
      <w:pPr>
        <w:spacing w:after="0" w:line="240" w:lineRule="auto"/>
      </w:pPr>
      <w:r>
        <w:separator/>
      </w:r>
    </w:p>
  </w:footnote>
  <w:footnote w:type="continuationSeparator" w:id="0">
    <w:p w14:paraId="4F476EF8" w14:textId="77777777" w:rsidR="009C034A" w:rsidRDefault="009C034A" w:rsidP="009C03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580601"/>
      <w:docPartObj>
        <w:docPartGallery w:val="Page Numbers (Top of Page)"/>
        <w:docPartUnique/>
      </w:docPartObj>
    </w:sdtPr>
    <w:sdtEndPr>
      <w:rPr>
        <w:rFonts w:ascii="Times New Roman" w:hAnsi="Times New Roman" w:cs="Times New Roman"/>
        <w:noProof/>
        <w:sz w:val="24"/>
        <w:szCs w:val="24"/>
      </w:rPr>
    </w:sdtEndPr>
    <w:sdtContent>
      <w:p w14:paraId="3B30A351" w14:textId="4D1D6FA0" w:rsidR="00EC757E" w:rsidRPr="00EC757E" w:rsidRDefault="00EC757E">
        <w:pPr>
          <w:pStyle w:val="Header"/>
          <w:jc w:val="center"/>
          <w:rPr>
            <w:rFonts w:ascii="Times New Roman" w:hAnsi="Times New Roman" w:cs="Times New Roman"/>
            <w:sz w:val="24"/>
            <w:szCs w:val="24"/>
          </w:rPr>
        </w:pPr>
        <w:r w:rsidRPr="00EC757E">
          <w:rPr>
            <w:rFonts w:ascii="Times New Roman" w:hAnsi="Times New Roman" w:cs="Times New Roman"/>
            <w:sz w:val="24"/>
            <w:szCs w:val="24"/>
          </w:rPr>
          <w:fldChar w:fldCharType="begin"/>
        </w:r>
        <w:r w:rsidRPr="00EC757E">
          <w:rPr>
            <w:rFonts w:ascii="Times New Roman" w:hAnsi="Times New Roman" w:cs="Times New Roman"/>
            <w:sz w:val="24"/>
            <w:szCs w:val="24"/>
          </w:rPr>
          <w:instrText xml:space="preserve"> PAGE   \* MERGEFORMAT </w:instrText>
        </w:r>
        <w:r w:rsidRPr="00EC757E">
          <w:rPr>
            <w:rFonts w:ascii="Times New Roman" w:hAnsi="Times New Roman" w:cs="Times New Roman"/>
            <w:sz w:val="24"/>
            <w:szCs w:val="24"/>
          </w:rPr>
          <w:fldChar w:fldCharType="separate"/>
        </w:r>
        <w:r w:rsidR="00487CB9">
          <w:rPr>
            <w:rFonts w:ascii="Times New Roman" w:hAnsi="Times New Roman" w:cs="Times New Roman"/>
            <w:noProof/>
            <w:sz w:val="24"/>
            <w:szCs w:val="24"/>
          </w:rPr>
          <w:t>6</w:t>
        </w:r>
        <w:r w:rsidRPr="00EC757E">
          <w:rPr>
            <w:rFonts w:ascii="Times New Roman" w:hAnsi="Times New Roman" w:cs="Times New Roman"/>
            <w:noProof/>
            <w:sz w:val="24"/>
            <w:szCs w:val="24"/>
          </w:rPr>
          <w:fldChar w:fldCharType="end"/>
        </w:r>
      </w:p>
    </w:sdtContent>
  </w:sdt>
  <w:p w14:paraId="79881A79" w14:textId="77777777" w:rsidR="009C034A" w:rsidRDefault="009C03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137324"/>
    <w:multiLevelType w:val="hybridMultilevel"/>
    <w:tmpl w:val="5796AEE8"/>
    <w:lvl w:ilvl="0" w:tplc="04260017">
      <w:start w:val="1"/>
      <w:numFmt w:val="lowerLetter"/>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num w:numId="1" w16cid:durableId="18463582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20"/>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F24"/>
    <w:rsid w:val="00274370"/>
    <w:rsid w:val="00355EAA"/>
    <w:rsid w:val="00487CB9"/>
    <w:rsid w:val="007078C0"/>
    <w:rsid w:val="007A2515"/>
    <w:rsid w:val="009076E7"/>
    <w:rsid w:val="00930D73"/>
    <w:rsid w:val="009C034A"/>
    <w:rsid w:val="00AF7AF2"/>
    <w:rsid w:val="00B56585"/>
    <w:rsid w:val="00CB3F24"/>
    <w:rsid w:val="00EC757E"/>
    <w:rsid w:val="00EE0AF9"/>
    <w:rsid w:val="00FD1F0C"/>
    <w:rsid w:val="00FE47D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082BF42"/>
  <w15:chartTrackingRefBased/>
  <w15:docId w15:val="{48B35234-6295-4D1F-8DFB-1480F2640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F24"/>
    <w:pPr>
      <w:spacing w:line="25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F24"/>
    <w:pPr>
      <w:ind w:left="720"/>
      <w:contextualSpacing/>
    </w:pPr>
  </w:style>
  <w:style w:type="character" w:customStyle="1" w:styleId="oj-italic">
    <w:name w:val="oj-italic"/>
    <w:basedOn w:val="DefaultParagraphFont"/>
    <w:rsid w:val="00CB3F24"/>
  </w:style>
  <w:style w:type="paragraph" w:styleId="Header">
    <w:name w:val="header"/>
    <w:basedOn w:val="Normal"/>
    <w:link w:val="HeaderChar"/>
    <w:uiPriority w:val="99"/>
    <w:unhideWhenUsed/>
    <w:rsid w:val="009C034A"/>
    <w:pPr>
      <w:tabs>
        <w:tab w:val="center" w:pos="4153"/>
        <w:tab w:val="right" w:pos="8306"/>
      </w:tabs>
      <w:spacing w:after="0" w:line="240" w:lineRule="auto"/>
    </w:pPr>
  </w:style>
  <w:style w:type="character" w:customStyle="1" w:styleId="HeaderChar">
    <w:name w:val="Header Char"/>
    <w:basedOn w:val="DefaultParagraphFont"/>
    <w:link w:val="Header"/>
    <w:uiPriority w:val="99"/>
    <w:rsid w:val="009C034A"/>
    <w:rPr>
      <w:kern w:val="0"/>
      <w14:ligatures w14:val="none"/>
    </w:rPr>
  </w:style>
  <w:style w:type="paragraph" w:styleId="Footer">
    <w:name w:val="footer"/>
    <w:basedOn w:val="Normal"/>
    <w:link w:val="FooterChar"/>
    <w:uiPriority w:val="99"/>
    <w:unhideWhenUsed/>
    <w:rsid w:val="009C034A"/>
    <w:pPr>
      <w:tabs>
        <w:tab w:val="center" w:pos="4153"/>
        <w:tab w:val="right" w:pos="8306"/>
      </w:tabs>
      <w:spacing w:after="0" w:line="240" w:lineRule="auto"/>
    </w:pPr>
  </w:style>
  <w:style w:type="character" w:customStyle="1" w:styleId="FooterChar">
    <w:name w:val="Footer Char"/>
    <w:basedOn w:val="DefaultParagraphFont"/>
    <w:link w:val="Footer"/>
    <w:uiPriority w:val="99"/>
    <w:rsid w:val="009C034A"/>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7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1F4A0-DAA9-4BCD-A5D2-BEA0481D7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9600</Words>
  <Characters>5473</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Lilija Kampane</dc:creator>
  <cp:keywords/>
  <dc:description/>
  <cp:lastModifiedBy>Lilija Kampane</cp:lastModifiedBy>
  <cp:revision>2</cp:revision>
  <dcterms:created xsi:type="dcterms:W3CDTF">2024-01-12T08:32:00Z</dcterms:created>
  <dcterms:modified xsi:type="dcterms:W3CDTF">2024-01-12T08:32:00Z</dcterms:modified>
</cp:coreProperties>
</file>