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februārī (prot. Nr. 7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20. decembra noteikumos Nr. 848 "Darbības programmas "Izaugsme un nodarbinātība" 4.5.1. specifiskā atbalsta mērķa "Attīstīt videi draudzīgu sabiedriskā transporta infrastruktūru" 4.5.1.2. pasākuma "Attīstīt videi draudzīgu sabiedriskā transporta infrastruktūru (autobusi)"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20. decembra noteikumos Nr. 848 "Darbības programmas "Izaugsme un nodarbinātība" 4.5.1. specifiskā atbalsta mērķa "Attīstīt videi draudzīgu sabiedriskā transporta infrastruktūru" 4.5.1.2. pasākuma "Attīstīt videi draudzīgu sabiedriskā transporta infrastruktūru (autobusi)" īstenošanas noteikumi" (Latvijas Vēstnesis, 2016, 251. nr.; 2017, 218. nr.; 2021, 8., 218.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Pasākuma ietvaros projektu īsteno saskaņā ar vienošanos vai civiltiesisko līgumu, bet ne ilgāk kā līdz 2023. gada 31. decembrim, izņemot šo noteikumu 37.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Finansējuma saņēmēji, kuri nav pilnībā pabeiguši projektā plānotās aktivitātes un sasnieguši projektā plānotos iznākuma rādītājus līdz 2023. gada 31. decembrim, projektu pilnībā pabeidz līdz 2026. gada 31. oktobrim, par saviem līdzekļiem nodrošinot projekta mērķa sasniegšanu un tā funkcionalitāti, ja sadarbības iestāde un atbildīgā iestāde atbilstoši kompetencei sniedz pozitīvu atzinumu par projekta termiņa pagarināšanu."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Šo noteikumu 37. punktā minētajos gadījumos finansējuma saņēmējs: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sagatavo noslēguma maksājuma pieprasījumu par laikposmu līdz 2023. gada 31. decembrim un iesniedz sadarbības iestādē.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līdz 2026. gada 31. oktobrim iesniedz sadarbības iestādē pamatojošo dokumentāciju par pabeigtajām projekta darbībām un sasniegtajiem iznākuma rādītājiem."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Sadarbības iestāde veic maksājumus par šo noteikumu 38.2. apakšpunktā minētajā noslēguma maksājuma pieprasījumā iekļautajiem attiecināmajiem izdevumiem, kas radušies laikposmā līdz 2023.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finansējuma saņēmējs šo noteikumu 37. punktā minētajos gadījumos līdz 2026. gada 31. oktobrim nepabeidz par saviem līdzekļiem visas projektā plānotās aktivitātes un nesasniedz visus projektā plānotos iznākuma rādītājus, finansējuma saņēmējam ir pienākums atmaksāt sadarbības iestādei projektā izmaksāto finansējumu atbilstoši līgumam par projekta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24-TA-101</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24-TA-101</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noteikumu_(grozījumu)_projekts_24-TA-101.docx</dc:title>
</cp:coreProperties>
</file>

<file path=docProps/custom.xml><?xml version="1.0" encoding="utf-8"?>
<Properties xmlns="http://schemas.openxmlformats.org/officeDocument/2006/custom-properties" xmlns:vt="http://schemas.openxmlformats.org/officeDocument/2006/docPropsVTypes"/>
</file>