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instrukcija Nr. 5</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2025. gada 15. jūlijā (prot. Nr. 28 30.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Grozījums Ministru kabineta 2017. gada 19. decembra instrukcijā Nr. 6 "Lauksaimniecības tirgus vadības un uzraudzības informācijas sistēmas ISAMM lietošanas kārtība"</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Izdota saskaņā ar </w:t>
      </w:r>
      <w:r w:rsidR="00000000" w:rsidRPr="00000000" w:rsidDel="00000000">
        <w:rPr>
          <w:rStyle w:val="paragraph"/>
          <w:i w:val="1"/>
          <w:rtl w:val="0"/>
        </w:rPr>
        <w:t xml:space="preserve">Valsts pārvaldes iekārtas likuma</w:t>
      </w:r>
      <w:r>
        <w:br/>
      </w:r>
      <w:r w:rsidR="00000000" w:rsidRPr="00000000" w:rsidDel="00000000">
        <w:rPr>
          <w:rStyle w:val="paragraph"/>
          <w:i w:val="1"/>
          <w:rtl w:val="0"/>
        </w:rPr>
        <w:t xml:space="preserve">72. panta pirmās daļas 2. punktu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2017. gada 19. decembra instrukcijā Nr. 6 "Lauksaimniecības tirgus vadības un uzraudzības informācijas sistēmas ISAMM lietošanas kārtība" (Latvijas Vēstnesis, 2017, 254. nr.) šādu grozījumu: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Izteikt 2.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 Lauku atbalsta dienests, Pārtikas un veterinārais dienests, Valsts ieņēmumu dienests, zinātniskais institūts "Agroresursu un ekonomikas institūts", valsts zinātniskais institūts "Pārtikas drošības, dzīvnieku veselības un vides zinātniskais institūts "BIOR"", Valsts augu aizsardzības dienests (turpmāk – iestādes) un Zemkopības ministrija (turpmāk – ministrija) atbilstoši kompetencei sniedz Eiropas Komisijai informāciju par kopējās lauksaimniecības politikas pasākumiem, izmantojot sistēmu saskaņā ar Komisijas 2017. gada 20. aprīļa Īstenošanas regulas (ES) 2017/1185, ar ko paredz noteikumus par to, kā Eiropas Parlamenta un Padomes Regulas (ES) Nr. 1307/2013 un (ES) Nr. 1308/2013 piemēro attiecībā uz informācijas un dokumentu paziņošanu Komisijai, un ar ko groza un atceļ vairākas Komisijas regulas, 1. panta 1. punktu."</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prezidentes pienākumu izpildītāja ‒ tieslietu ministre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I. Lībiņa-Egnere</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Zemkopības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Krauze</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Instrukcijas (grozījumu) projekts 24-TA-2703</w:t>
    </w:r>
    <w:r>
      <w:br/>
    </w:r>
    <w:r w:rsidR="00000000" w:rsidRPr="00000000" w:rsidDel="00000000">
      <w:rPr>
        <w:rtl w:val="0"/>
      </w:rPr>
      <w:t xml:space="preserve">Izdrukāts 30.07.2026. 00.04 - 1.0.VK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Instrukcijas (grozījumu) projekts 24-TA-2703</w:t>
    </w:r>
    <w:r>
      <w:br/>
    </w:r>
    <w:r w:rsidR="00000000" w:rsidRPr="00000000" w:rsidDel="00000000">
      <w:rPr>
        <w:rtl w:val="0"/>
      </w:rPr>
      <w:t xml:space="preserve">Izdrukāts 30.07.2026. 00.04 - 1.0.VK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instrukcijas_(grozījumu)_projekts_24-TA-2703.docx</dc:title>
</cp:coreProperties>
</file>

<file path=docProps/custom.xml><?xml version="1.0" encoding="utf-8"?>
<Properties xmlns="http://schemas.openxmlformats.org/officeDocument/2006/custom-properties" xmlns:vt="http://schemas.openxmlformats.org/officeDocument/2006/docPropsVTypes"/>
</file>