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piekrītošo nekustamo īpašumu Valtera prospektā 54, Jūrmalā, nodošanu Jūrmalas pilsētas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43. pantu, pārejas noteikumu 3. punktu un likuma "Par zemes reformas pabeigšanu pilsētās" 8. pantu atļaut Jūrmalas pilsētas pašvaldībai pārņemt īpašumā bez atlīdzības šādus valstij piekrītošos nekustamos īpašumus: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(nekustamā īpašuma kadastra Nr. 1300 515 3002) – ēku (būves kadastra apzīmējums 1300 015 3003 001) – Valtera prospektā 54, Jūrmalā;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(nekustamā īpašuma kadastra Nr. 1300 015 3003) – zemes vienību ar kopējo platību 5935 m</w:t>
      </w:r>
      <w:r w:rsidR="00000000" w:rsidRPr="00000000" w:rsidDel="00000000">
        <w:rPr>
          <w:vertAlign w:val="superscript"/>
          <w:rtl w:val="0"/>
        </w:rPr>
        <w:t xml:space="preserve">2</w:t>
      </w:r>
      <w:r w:rsidR="00000000" w:rsidRPr="00000000" w:rsidDel="00000000">
        <w:rPr>
          <w:rtl w:val="0"/>
        </w:rPr>
        <w:t xml:space="preserve"> (zemes vienības kadastra apzīmējums 1300 015 3003) – Valtera prospektā 54, Jūrmalā.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Jūrmalas pilsētas pašvaldībai saskaņā ar Publiskas personas mantas atsavināšanas likuma 42. panta pirmo daļu šā rīkojuma </w:t>
      </w:r>
      <w:r w:rsidR="00000000" w:rsidRPr="00000000" w:rsidDel="00000000">
        <w:rPr>
          <w:rtl w:val="0"/>
        </w:rPr>
        <w:t xml:space="preserve">1.</w:t>
      </w:r>
      <w:r w:rsidR="00000000" w:rsidRPr="00000000" w:rsidDel="00000000">
        <w:rPr>
          <w:rtl w:val="0"/>
        </w:rPr>
        <w:t xml:space="preserve"> punktā minētos nekustamos īpašumus: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Pašvaldību likuma 4. panta pirmās daļas 5., 6. un 7. punktam izmantot pašvaldības autonomās funkcijas īstenošanai (kultūras attīstība, tradicionālo kultūras vērtību saglabāšana un tautas jaunrades attīstība, iedzīvotāju veselīga dzīvesveida veicināšana, kā arī sporta attīstības veicināšana);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valstij, 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 vairs netiek izmantoti šā rīkojuma </w:t>
      </w:r>
      <w:r w:rsidR="00000000" w:rsidRPr="00000000" w:rsidDel="00000000">
        <w:rPr>
          <w:rtl w:val="0"/>
        </w:rPr>
        <w:t xml:space="preserve">2.1.</w:t>
      </w:r>
      <w:r w:rsidR="00000000" w:rsidRPr="00000000" w:rsidDel="00000000">
        <w:rPr>
          <w:rtl w:val="0"/>
        </w:rPr>
        <w:t xml:space="preserve"> apakšpunktā minētās funkcijas īstenošanai;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tajos līdz 2029. gada 31. decembrim nav izveidots sabiedriskais centrs.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Jūrmalas pilsētas pašvaldībai, nostiprinot zemesgrāmatā īpašuma tiesības uz šā rīkojuma </w:t>
      </w:r>
      <w:r w:rsidR="00000000" w:rsidRPr="00000000" w:rsidDel="00000000">
        <w:rPr>
          <w:rtl w:val="0"/>
        </w:rPr>
        <w:t xml:space="preserve">1.</w:t>
      </w:r>
      <w:r w:rsidR="00000000" w:rsidRPr="00000000" w:rsidDel="00000000">
        <w:rPr>
          <w:rtl w:val="0"/>
        </w:rPr>
        <w:t xml:space="preserve"> punktā minētajiem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Jūrmalas pilsētas pašvaldība nodrošina šā rīkojuma </w:t>
      </w:r>
      <w:r w:rsidR="00000000" w:rsidRPr="00000000" w:rsidDel="00000000">
        <w:rPr>
          <w:rtl w:val="0"/>
        </w:rPr>
        <w:t xml:space="preserve">2.1.</w:t>
      </w:r>
      <w:r w:rsidR="00000000" w:rsidRPr="00000000" w:rsidDel="00000000">
        <w:rPr>
          <w:rtl w:val="0"/>
        </w:rPr>
        <w:t xml:space="preserve"> apakšpunktā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nekustamos īpašumus un apgrūtināt tos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nekustamos īpašumus ar hipotēku – nepiemēro, ja nekustamie īpašumi tiek ieķīlāti valsts aizdevuma nodrošināšanai, lai saņemtu Eiropas Savienības fondu atbalstu.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23-TA-478</w:t>
    </w:r>
    <w:r>
      <w:br/>
    </w:r>
    <w:r w:rsidR="00000000" w:rsidRPr="00000000" w:rsidDel="00000000">
      <w:rPr>
        <w:rtl w:val="0"/>
      </w:rPr>
      <w:t xml:space="preserve">Izdrukāts 29.07.2026. 21.30 - 1.0.VK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23-TA-478</w:t>
    </w:r>
    <w:r>
      <w:br/>
    </w:r>
    <w:r w:rsidR="00000000" w:rsidRPr="00000000" w:rsidDel="00000000">
      <w:rPr>
        <w:rtl w:val="0"/>
      </w:rPr>
      <w:t xml:space="preserve">Izdrukāts 29.07.2026. 21.30 - 1.0.VK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rīkojuma_konsolidētā_versija_23-TA-478.docx</dc:title>
</cp:coreProperties>
</file>

<file path=docProps/custom.xml><?xml version="1.0" encoding="utf-8"?>
<Properties xmlns="http://schemas.openxmlformats.org/officeDocument/2006/custom-properties" xmlns:vt="http://schemas.openxmlformats.org/officeDocument/2006/docPropsVTypes"/>
</file>