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Ukrainas civiliedzīvotāju atbalsta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Ukrainas civiliedzīvotāju atbalsta likumā (Latvijas Republikas Saeimas un Ministru Kabineta Ziņotājs, Latvijas Vēstnesis, 2022, 45.A, 50.A, 60.A, 70.A, 78.A, 95., 101.A, 101.B, 120., 120.A, 137.A, 185.A, 197, 240.A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30 dienām ilgu sociālās rehabilitācijas pakalpojumu Sociālās integrācijas valsts aģentūrā, ja personai atbilstoši pašvaldības sociālā dienesta vai sociālo pakalpojumu sniedzēju reģistrā, ārstniecības iestāžu reģistrā vai izglītības iestāžu reģistrā reģistrēta pakalpojumu sniedzēja novērtējumam psihoemocionālā stāvokļa dēļ ir nepieciešams diennakts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ar 4.</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Ukrainas civiliedzīvotājiem, kuri ir Ukrainas pensijas saņēmēji un saņem ilgstošas sociālās aprūpes un sociālās rehabilitācijas pakalpojumu un kuriem atbilstoši Sociālo pakalpojumu un sociālās palīdzības likuma 29. panta otrās daļas 1. punktam aprēķinātā naudas summa personiskiem izdevumiem nesasniedz 15 procentus no pabalsta apmēra, kāds noteikts Valsts sociālo pabalstu likuma 13. panta pirmās daļas 1. punktā minētajām personām, ar 2022. gada 1. septembri no ilgstošas sociālās aprūpes un sociālās rehabilitācijas institūcijas budžeta ir izmaksājama starpība starp Ukrainas pensijas un minētā pabalsta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atbalstu par bērnu, kurš slims ar celiakiju un kuram šajā likumā noteiktajā kārtībā izsniegta derīga ilgtermiņa vīza vai termiņuzturēšanās atļauja, Valsts sociālās apdrošināšanas aģentūra atbilstoši normatīvajos aktos par valsts atbalsta izmaksu ar celiakiju slimiem bērniem noteiktajā kārtībā bērna likumiskajam pārstāvim izmaksā,  sākot ar dienu, kad izsniegta ģimenes ārsta vai gastroenterologa rakstveida izziņa, kurā norādīta slimības diagnoze ‒ celiakija ‒ un atkārtotās pārbaudes termiņš, kas nepārsniedz divus gadus kopš izziņas izsniegšanas, bet ne ilgāk kā līdz šajā likumā noteiktās ilgtermiņa vīzas vai termiņuzturēšanās atļaujas derīguma termiņa beigām. Uz valsts atbalsta saņēmēju par bērnu, kurš slims ar celiakiju, un šo bērnu nav attiecināma normatīvajos aktos noteiktā prasība, ka personai vai bērnam pastāvīgi jādzīvo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Ukrainas civiliedzīvotājam ir tiesības saņemt Valsts sociālo pabalstu likumā noteikto bērna piedzimšanas pabalstu, ja bērns ir piedzimis Latvijas Republikā pēc 2022. gada 24. februāra, kā arī bērna kopšanas pabalstu un ģimenes valsts pabalstu, ja viņš kopā ar bērnu uzturas Latvijas Republikā un nav bērna ārkārtas aizbildnis. Bērna kopšanas pabalstu un ģimenes valsts pabalstu Valsts sociālās apdrošināšanas aģentūra izmaksā pabalsta pieprasītāja un bērna ilgtermiņa vīzas vai uzturēšanās atļaujas derīguma termiņa laikā, sākot ar šā likuma spēkā stāšanās dienu. Bērna kopšanas pabalstu par bērnu, kurš piedzimis Latvijā un kuram pabalsta pieprasīšanas brīdī vēl nav izsniegta šajā likumā noteiktā ilgtermiņa vīza vai termiņuzturēšanās atļauja, izmaksā pabalsta pieprasītāja ilgtermiņa vīzas vai termiņuzturēšanās atļaujas derīguma termiņa laikā, sākot ar bērna piedzimšanas dienu. Ārkārtas aizbildnis bērna piedzimšanas pabalstu var saņemt, ja ārkārtas aizbildnība ir nodibināta līdz brīdim, kad bērns sasniedz viena gada vecumu, un pabalsts jau nav izmaksāts citai personai. Uz Ukrainas civiliedzīvotājiem nav attiecināma Valsts sociālo pabalstu likuma 4. panta 1.</w:t>
      </w:r>
      <w:r w:rsidR="00000000" w:rsidRPr="00000000" w:rsidDel="00000000">
        <w:rPr>
          <w:vertAlign w:val="superscript"/>
          <w:rtl w:val="0"/>
        </w:rPr>
        <w:t xml:space="preserve">2</w:t>
      </w:r>
      <w:r w:rsidR="00000000" w:rsidRPr="00000000" w:rsidDel="00000000">
        <w:rPr>
          <w:rtl w:val="0"/>
        </w:rPr>
        <w:t xml:space="preserve"> un otrā daļa.''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 Izteikt 7.</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persona ar invaliditāti;".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Ukrainas civiliedzīvotājam ir tādas pašas tiesības uz invaliditātes ekspertīzi, kādas Invaliditātes likumā noteiktas Latvijas pilsoņiem un Latvijas nepilsoņiem, kā arī uz atbalsta pasākumiem invaliditātes seku mazināšanai atbilstoši Latvijas Republikas normatīvajiem aktiem, ja viņš uzturas Latvijas Republikā ar derīgu ilgtermiņa vīzu vai termiņuzturēšanās atļauju, kas izsniegta šajā likumā noteiktajā kārtībā, ciktāl šajā likumā nav noteikts citādi. Invaliditāti Ukrainas civiliedzīvotājam nosaka uz laiku, kas nepārsniedz šajā likumā noteiktajā kārtībā izsniegtās ilgtermiņa vīzas vai termiņuzturēšanās atļaujas derīguma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otrās daļas ievaddaļu pēc vārda "Lai" ar vārdu "pirmreizēji";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 punktā vārdus "Valsts komisijai" ar vārdiem "Veselības un darbspēju ekspertīzes ārstu valsts komisijai (turpmāk – Valsts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Lai atkārtoti veiktu invaliditātes ekspertīzi, Ukrainas civiliedzīvotājs iesniedz Valsts komisijai dokumentus atbilstoši normatīvajiem aktiem par prognozējamas invaliditātes, invaliditātes un darbspēju zaudējuma noteikšanas un invaliditāti apliecinoša dokumenta izsniegšanu. Iesniedzamajiem dokumentiem var pievienot Ukrainas civiliedzīvotājam izsniegtās ilgtermiņa vīzas vai termiņuzturēšanās atļaujas kopiju.'';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"otrajā daļā" ar vārdiem un skaitli "otrajā  un 2.</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piekto, sesto, septīto un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Ukrainas civiliedzīvotājam, kuram noteikta invaliditāte atbilstoši šā panta pirmajai daļai un kurš uzturas Latvijas Republikā ar derīgu ilgtermiņa vīzu vai termiņuzturēšanās atļauju, kas izsniegta šajā likumā  noteiktajā kārtībā, ir tiesības uz Valsts sociālo pabalstu likumā noteikto piemaksu pie ģimenes valsts pabalsta par bērnu ar invaliditāti, bērna ar invaliditāti kopšanas pabalstu, pabalstu personai ar invaliditāti, kurai nepieciešama kopšana. Minētos pabalstus Ukrainas civiliedzīvotājam vai viņa likumiskajam pārstāvim Valsts sociālās apdrošināšanas aģentūra izmaksā Latvijā noteiktās invaliditātes laikā, neattiecinot uz viņu  Valsts sociālo pabalstu likuma 4. panta 1.</w:t>
      </w:r>
      <w:r w:rsidR="00000000" w:rsidRPr="00000000" w:rsidDel="00000000">
        <w:rPr>
          <w:vertAlign w:val="superscript"/>
          <w:rtl w:val="0"/>
        </w:rPr>
        <w:t xml:space="preserve">2</w:t>
      </w:r>
      <w:r w:rsidR="00000000" w:rsidRPr="00000000" w:rsidDel="00000000">
        <w:rPr>
          <w:rtl w:val="0"/>
        </w:rPr>
        <w:t xml:space="preserve"> un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Ukrainas civiliedzīvotājam, kuram noteikta invaliditāte atbilstoši šā panta pirmajai daļai un kurš uzturas Latvijas Republikā ar derīgu ilgtermiņa vīzu vai termiņuzturēšanās atļauju, kas izsniegta šajā likumā noteiktajā kārtībā, ir tiesības uz valsts sociālā nodrošinājuma pabalstu, kāds noteikts Valsts sociālo pabalstu likuma 13. panta pirmās daļas 2. punktā minētajām personām, ja Ukrainas civiliedzīvotājs Latvijas Republikā ir uzturējies vismaz trīs mēnešus kopš minētās ilgtermiņa vīzas vai termiņuzturēšanās atļaujas izsniegšanas dienas. Valsts sociālās apdrošināšanas aģentūra Ukrainas civiliedzīvotājam, kuram noteikta invaliditāte atbilstoši šā panta pirmajai daļai, vai viņa likumiskajam pārstāvim Latvijas valsts sociālā nodrošinājuma pabalstu izmaksā līdz Latvijā noteiktās invaliditātes termiņa beigām. Minēto pabalstu izmaksā avansa maksājumā līdz brīdim, kad Valsts sociālās apdrošināšanas aģentūra saskaņā ar Latvijas Republikas un Ukrainas līgumu par sadarbību sociālās drošības jomā saņem no Ukrainas kompetentās institūcijas informāciju par Ukrainā piešķirto un saņemto pensiju un tās apmēru, kas nepieciešama Latvijas valsts sociālā nodrošinājuma pabalsta izmaksai. Pēc avansa maksājuma radusies pārmaksa no Ukrainas civiliedzīvotāja netiek atgūta, kā arī uz viņu nav attiecināma Valsts sociālo pabalstu likuma 4. panta 1.</w:t>
      </w:r>
      <w:r w:rsidR="00000000" w:rsidRPr="00000000" w:rsidDel="00000000">
        <w:rPr>
          <w:vertAlign w:val="superscript"/>
          <w:rtl w:val="0"/>
        </w:rPr>
        <w:t xml:space="preserve">2 </w:t>
      </w:r>
      <w:r w:rsidR="00000000" w:rsidRPr="00000000" w:rsidDel="00000000">
        <w:rPr>
          <w:rtl w:val="0"/>
        </w:rPr>
        <w:t xml:space="preserve">un otrā daļa un piektās daļas 1. punkts."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Izteikt  12. panta 1.</w:t>
      </w:r>
      <w:r w:rsidR="00000000" w:rsidRPr="00000000" w:rsidDel="00000000">
        <w:rPr>
          <w:vertAlign w:val="superscript"/>
          <w:rtl w:val="0"/>
        </w:rPr>
        <w:t xml:space="preserve">2</w:t>
      </w:r>
      <w:r w:rsidR="00000000" w:rsidRPr="00000000" w:rsidDel="00000000">
        <w:rPr>
          <w:rtl w:val="0"/>
        </w:rPr>
        <w:t xml:space="preserve"> daļas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persona ar invaliditāti;''.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īpašumā esošās dzīvojamās telpas, kurās ir veikti uzlabojumi saskaņā ar šā panta pirmo daļu, pašvaldībai līdz 2024. gada 31. decembrim ir tiesības neiekļaut pašvaldības neizīrēto dzīvojamo telpu sarakstā un nodot tās lietošanā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šā panta otrajā daļā minētā termiņa beigām pašvaldībai ir pienākums iekļaut dzīvojamās telpas, kurās veikti uzlabojumi, pašvaldības neizīrēto dzīvojamo telpu sarakstā un izmantot atbilstoši normatīvajiem aktiem par palīdzību dzīvokļa jautājumu risināšanā."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14. pantu ar 4.</w:t>
      </w:r>
      <w:r w:rsidR="00000000" w:rsidRPr="00000000" w:rsidDel="00000000">
        <w:rPr>
          <w:vertAlign w:val="superscript"/>
          <w:rtl w:val="0"/>
        </w:rPr>
        <w:t xml:space="preserve">2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Atļauja īslaicīgu profesionālo pakalpojumu sniegšanai tiek izsniegta uz diviem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17.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Atļauja īslaicīgu profesionālo pakalpojumu sniegšanai tiek izsniegta uz diviem gadiem."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deviņpadsmito daļu ar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"Nepavadītiem bērniem ilgstošas sociālās aprūpes un sociālās rehabilitācijas pakalpojumu sniegšana tiek turpināta līdz brīdim, kad tie var atgriezties Ukrainā ilgstošas sociālās aprūpes pakalpojuma saņemšanas turpināšanai, bet ne ilgāk kā līdz personai šajā likumā noteiktās ilgtermiņa vīzas vai termiņuzturēšanās atļaujas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 līdzšinējo deviņpadsmitās daļas trešo teikumu attiecīgi par ceturto teikumu.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Grozījums šā likuma 7.</w:t>
      </w:r>
      <w:r w:rsidR="00000000" w:rsidRPr="00000000" w:rsidDel="00000000">
        <w:rPr>
          <w:vertAlign w:val="superscript"/>
          <w:rtl w:val="0"/>
        </w:rPr>
        <w:t xml:space="preserve">2</w:t>
      </w:r>
      <w:r w:rsidR="00000000" w:rsidRPr="00000000" w:rsidDel="00000000">
        <w:rPr>
          <w:rtl w:val="0"/>
        </w:rPr>
        <w:t xml:space="preserve"> panta otrās daļas ievaddaļā, 7.</w:t>
      </w:r>
      <w:r w:rsidR="00000000" w:rsidRPr="00000000" w:rsidDel="00000000">
        <w:rPr>
          <w:vertAlign w:val="superscript"/>
          <w:rtl w:val="0"/>
        </w:rPr>
        <w:t xml:space="preserve">2</w:t>
      </w:r>
      <w:r w:rsidR="00000000" w:rsidRPr="00000000" w:rsidDel="00000000">
        <w:rPr>
          <w:rtl w:val="0"/>
        </w:rPr>
        <w:t xml:space="preserve"> panta 2.</w:t>
      </w:r>
      <w:r w:rsidR="00000000" w:rsidRPr="00000000" w:rsidDel="00000000">
        <w:rPr>
          <w:vertAlign w:val="superscript"/>
          <w:rtl w:val="0"/>
        </w:rPr>
        <w:t xml:space="preserve">1</w:t>
      </w:r>
      <w:r w:rsidR="00000000" w:rsidRPr="00000000" w:rsidDel="00000000">
        <w:rPr>
          <w:rtl w:val="0"/>
        </w:rPr>
        <w:t xml:space="preserve"> daļa un grozījums 7.</w:t>
      </w:r>
      <w:r w:rsidR="00000000" w:rsidRPr="00000000" w:rsidDel="00000000">
        <w:rPr>
          <w:vertAlign w:val="superscript"/>
          <w:rtl w:val="0"/>
        </w:rPr>
        <w:t xml:space="preserve">2</w:t>
      </w:r>
      <w:r w:rsidR="00000000" w:rsidRPr="00000000" w:rsidDel="00000000">
        <w:rPr>
          <w:rtl w:val="0"/>
        </w:rPr>
        <w:t xml:space="preserve"> panta trešajā daļā par pirmreizēju un atkārtotu invaliditātes ekspertīzes veikšanu stājas spēkā 2023. gada 1. aprīlī. Dokumentus invaliditātes noteikšanai, kurus Ukrainas civiliedzīvotājs ir iesniedzis līdz 2023. gada 31. martam, Valsts komisija izskata un invaliditāti nosaka atbilstoši normatīvajam regulējumam, kas bija spēkā līdz 2023.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 2023. gada 1. martam izsniegto atļauju īslaicīgu profesionālo pakalpojumu sniegšanai, kas ir izsniegtas, pamatojoties uz šā likuma 14. panta pirmo daļu vai 17. panta pirmo daļu, derīguma termiņš tiek pagarināts par vienu gadu, bet kopumā nepārsniedzot šā likuma 14. panta 4.</w:t>
      </w:r>
      <w:r w:rsidR="00000000" w:rsidRPr="00000000" w:rsidDel="00000000">
        <w:rPr>
          <w:vertAlign w:val="superscript"/>
          <w:rtl w:val="0"/>
        </w:rPr>
        <w:t xml:space="preserve">2</w:t>
      </w:r>
      <w:r w:rsidR="00000000" w:rsidRPr="00000000" w:rsidDel="00000000">
        <w:rPr>
          <w:rtl w:val="0"/>
        </w:rPr>
        <w:t xml:space="preserve"> daļā un 17. panta 2.</w:t>
      </w:r>
      <w:r w:rsidR="00000000" w:rsidRPr="00000000" w:rsidDel="00000000">
        <w:rPr>
          <w:vertAlign w:val="superscript"/>
          <w:rtl w:val="0"/>
        </w:rPr>
        <w:t xml:space="preserve">1</w:t>
      </w:r>
      <w:r w:rsidR="00000000" w:rsidRPr="00000000" w:rsidDel="00000000">
        <w:rPr>
          <w:rtl w:val="0"/>
        </w:rPr>
        <w:t xml:space="preserve"> daļā noteikto termiņu."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22-TA-3713</w:t>
    </w:r>
    <w:r>
      <w:br/>
    </w:r>
    <w:r w:rsidR="00000000" w:rsidRPr="00000000" w:rsidDel="00000000">
      <w:rPr>
        <w:rtl w:val="0"/>
      </w:rPr>
      <w:t xml:space="preserve">Izdrukāts 29.07.2026. 21.26 - 1.0.VK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22-TA-3713</w:t>
    </w:r>
    <w:r>
      <w:br/>
    </w:r>
    <w:r w:rsidR="00000000" w:rsidRPr="00000000" w:rsidDel="00000000">
      <w:rPr>
        <w:rtl w:val="0"/>
      </w:rPr>
      <w:t xml:space="preserve">Izdrukāts 29.07.2026. 21.26 - 1.0.VK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likumprojekts_(grozījumi)_22-TA-3713.docx</dc:title>
</cp:coreProperties>
</file>

<file path=docProps/custom.xml><?xml version="1.0" encoding="utf-8"?>
<Properties xmlns="http://schemas.openxmlformats.org/officeDocument/2006/custom-properties" xmlns:vt="http://schemas.openxmlformats.org/officeDocument/2006/docPropsVTypes"/>
</file>