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30. aprīlī (prot. Nr. 18 38.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5. marta noteikumos Nr. 148 "Maksātnespējas procesa administratoru pretendentu apmācības, eksaminācijas un maksātnespējas procesa administratoru amata darbības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Maksātnespējas likuma</w:t>
      </w:r>
      <w:r w:rsidR="00000000" w:rsidRPr="00000000" w:rsidDel="00000000">
        <w:rPr>
          <w:rStyle w:val="paragraph"/>
          <w:i w:val="1"/>
          <w:rtl w:val="0"/>
        </w:rPr>
        <w:t xml:space="preserve"> 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15. panta otro daļu,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 16.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sesto daļu, 17.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17.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otro daļu, 17.</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17.</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5. marta noteikumos Nr. 148 "Maksātnespējas procesa administratoru pretendentu apmācības, eksaminācijas un maksātnespējas procesa administratoru amata darbības kārtība" (Latvijas Vēstnesis, 2024, 50.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Pēc lēmuma pieņemšanas par to, ka administratora pretendents ir nokārtojis eksāmenu, Maksātnespējas kontroles dienesta direktors triju darbdienu laikā izdod rīkojumu par administratora pretendenta iecelšanu amatā un amata apliecības (7. pielikums) izdošanu. Rīkojumu un amata apliecību nekavējoties nosūta administratoram."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Maksātnespējas kontroles dienests kārto amata apliecību reģistru (8.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Kvalifikācijas eksāmena darbu atbilstoši šo noteikumu 57. punktam vērtē pēc 10 punktu skalas, ierakstot vērtējumu kvalifikācijas eksāmena darba vērtēšanas lapā (9.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9.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24-TA-858</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24-TA-858</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noteikumu_(grozījumu)_projekts_24-TA-858.docx</dc:title>
</cp:coreProperties>
</file>

<file path=docProps/custom.xml><?xml version="1.0" encoding="utf-8"?>
<Properties xmlns="http://schemas.openxmlformats.org/officeDocument/2006/custom-properties" xmlns:vt="http://schemas.openxmlformats.org/officeDocument/2006/docPropsVTypes"/>
</file>