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670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27. septembrī (prot. Nr. 49 58.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Ekonomikas ministrijai finansējumu 236 922 840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nodrošinātu </w:t>
      </w:r>
      <w:r w:rsidR="00000000" w:rsidRPr="00000000" w:rsidDel="00000000">
        <w:rPr>
          <w:rtl w:val="0"/>
        </w:rPr>
        <w:t xml:space="preserve">Enerģētikas likuma</w:t>
      </w:r>
      <w:r w:rsidR="00000000" w:rsidRPr="00000000" w:rsidDel="00000000">
        <w:rPr>
          <w:rtl w:val="0"/>
        </w:rPr>
        <w:t xml:space="preserve"> 82.</w:t>
      </w:r>
      <w:r w:rsidR="00000000" w:rsidRPr="00000000" w:rsidDel="00000000">
        <w:rPr>
          <w:vertAlign w:val="superscript"/>
          <w:rtl w:val="0"/>
        </w:rPr>
        <w:t xml:space="preserve">1 </w:t>
      </w:r>
      <w:r w:rsidR="00000000" w:rsidRPr="00000000" w:rsidDel="00000000">
        <w:rPr>
          <w:rtl w:val="0"/>
        </w:rPr>
        <w:t xml:space="preserve">panta pirmajā daļā minēto energoapgādes drošuma rezervju iegādi.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normatīvajos aktos noteiktajā kārtībā sagatavot un iesniegt Finanšu ministrijā pieprasījumu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 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22-TA-2800</w:t>
    </w:r>
    <w:r>
      <w:br/>
    </w:r>
    <w:r w:rsidR="00000000" w:rsidRPr="00000000" w:rsidDel="00000000">
      <w:rPr>
        <w:rtl w:val="0"/>
      </w:rPr>
      <w:t xml:space="preserve">Izdrukāts 29.07.2026. 22.04 - 1.0.VK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22-TA-2800</w:t>
    </w:r>
    <w:r>
      <w:br/>
    </w:r>
    <w:r w:rsidR="00000000" w:rsidRPr="00000000" w:rsidDel="00000000">
      <w:rPr>
        <w:rtl w:val="0"/>
      </w:rPr>
      <w:t xml:space="preserve">Izdrukāts 29.07.2026. 22.04 - 1.0.VK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