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Zāļu kvalitātes defekti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Pirmās klases defekti var radīt potenciālus draudus dzīvībai vai var izraisīt nopietnu risku veselībai, piemēram: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nepareizas zāles (pēc marķējuma un satura ir dažādi produkti);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pareizas zāles, bet nepareizs stiprums, nopietnas medicīniskas sekas;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sterila injicējama šķīduma vai oftalmoloģijā lietojamo zāļu mikro­bioloģisks piesārņojums;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ķīmisko vielu piesārņojums ar nopietnām medicīniskām sekām;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daži produktu veidi ir sajaukušies vairāk nekā vienā iepakojumā;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nepareiza aktīvā viela daudzkomponentu zālēs, nopietnas medicī­niskas sekas.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Otrās klases defekti var izraisīt saslimšanu vai nekvalitatīvu ārstēšanu, bet nav klasificēti kā pirmās klases defekti, piemēram: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slikts marķējums, piemēram, nepareizs vai iztrūkstošs teksts vai skaitliskās norādes;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iztrūkstoša vai kļūdaina informācija (lietošanas instrukcija);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neinjicējama šķīduma, sterilu zāļu, kuras nelieto oftalmoloģijā, mikrobioloģisks piesārņojums ar medicīniskām sekām;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ķīmisks vai fizikāls piesārņojums (nozīmīgs piesārņojums, savstarpējs piesārņojums, daļiņas);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daži produkti ir sajaukušies iepakojumos (konteineri);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nav atbilstības specifikācijām (piemēram, sastāvs, stabilitāte, pildī­jums, svars);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nedrošs noslēgums, nopietnas medicīniskas sekas (piemēram, citotoksiķi, bērnu drošs iepakojums, stipras zāles).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Trešās pakāpes defekti var neizraisīt nopietnu risku veselībai, bet zāļu atsaukšanu var iniciēt cita iemesla dēļ, piemēram: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nepilnīgs iepakojums (piemēram, nepareizs vai iztrūkstošs sērijas numurs vai termiņa beigu datums);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bojāts iepakojums;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ārējā iepakojuma piesārņojums (piemēram, mikrobiāls bojājums, netīrs vai detrīts (nedzīvas organiskas atliekas) materiāls, vielas daļiņas.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23-TA-3162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23-TA-3162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noteikumu_konsolidētā_versija_p9_23-TA-3162.docx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