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Augstskolu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Augstskolu likumā (Latvijas Republikas Saeimas un Ministru Kabineta Ziņotājs, 1996, 1. nr.; 1997, 3. nr.; 2001, 1. nr.; 2004, 13. nr.; 2006, 8. nr.; 2007, 6., 11. nr.; 2008, 15. nr.; 2009, 2., 14. nr.; Latvijas Vēstnesis, 2009, 194. nr.; 2010, 38., 206. nr.; 2011, 117., 202. nr.; 2012, 190. nr.; 2013, 40., 92., 188. nr.; 2014, 214., 257. nr.; 2016, 108., 125., 241. nr.; 2017, 90., 236. nr.; 2018, 36., 132., 216. nr.; 2019, 240. nr.; 2020, 80.B, 208., 223. nr.; 2021, 79.A, 110., 118., 121.B, 221.A nr.; 2022, 69., 111.A, 144., 187. nr.; 2023, 30.A, 123., 241., 247. nr.; 2024, 62., 120.A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75. panta pirmās daļas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83.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83.</w:t>
      </w:r>
      <w:r w:rsidR="00000000" w:rsidRPr="00000000" w:rsidDel="00000000">
        <w:rPr>
          <w:b w:val="1"/>
          <w:vertAlign w:val="superscript"/>
          <w:rtl w:val="0"/>
        </w:rPr>
        <w:t xml:space="preserve">1</w:t>
      </w:r>
      <w:r w:rsidR="00000000" w:rsidRPr="00000000" w:rsidDel="00000000">
        <w:rPr>
          <w:b w:val="1"/>
          <w:rtl w:val="0"/>
        </w:rPr>
        <w:t xml:space="preserve"> pants. Stipendijas ārzemniekiem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Normatīvajos aktos noteiktā institūcija augstskolai no valsts budžeta līdzekļiem var piešķirt līdzekļus stipendiju nodrošināšanai ārzemniekiem. Ministru kabinets nosaka stipendiju veidus, stipendiju saņemšanas nosacījumus, stipendiju administrēšanas un piešķiršanas kārtību, kā arī stipendiju apmēru ārzemniekiem."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115.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"115. Ja Ministru kabinets ir pieņēmis lēmumu par valsts augstskolas reorganizāciju, nododot to citai augstskolai, tad pārņemt paredzēto studiju virzienu akreditācijas termiņš, kas beidzas ne agrāk kā vienu gadu pirms vai ne vēlāk kā vienu gadu pēc augstskolas reorganizācijas, vai jau pārņemto studiju virzienu akreditācijas termiņš, kas beidzas ne vēlāk kā vienu gadu pēc augstskolas reorganizācijas, tiek pagarināts līdz dienai, kad tiek pieņemts lēmums par studiju virziena jaunu akreditāciju vai lēmums par atteikumu to akreditēt, bet ne ilgāk kā līdz 2026. gada 31. martam."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24-TA-1279</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24-TA-1279</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likumprojekts_(grozījumi)_24-TA-1279.docx</dc:title>
</cp:coreProperties>
</file>

<file path=docProps/custom.xml><?xml version="1.0" encoding="utf-8"?>
<Properties xmlns="http://schemas.openxmlformats.org/officeDocument/2006/custom-properties" xmlns:vt="http://schemas.openxmlformats.org/officeDocument/2006/docPropsVTypes"/>
</file>