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Brigadier General Georgs Kerlins, national military representative at Supreme Headquarters Allied Powers Europe, is authorised to sign the Note of Accession of the Ministry of Defence of the Republic of Estonia to participate in the  Memorandum of Understanding between the Ministry of Defence of the Kingdom of Denmark and the Ministry of Defence of the Republic of Latvia and the Department of National Defence of Canada and the Canadian Armed Forces and the Minister of Defence of the French Republic and the Federal Ministry of Defence of the Federal Republic of Germany and the Ministry of Defence of the Italian Republic and the Ministry of National Defence of the Republic of Lithuania and the Minister of National Defence of the Republic of Poland and the Ministry of Defence of the Republic of Slovenia and the Minister of Defence of the Kingdom of Spain and the Ministry of Defence of the United Kingdom of Great Britain and Northern Ireland and the Supreme Headquarters Allied Powers Europe Concerning the Operation, Manning, Funding, Administration, And Support of the Headquarters Multinational Division North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24-TA-1422</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24-TA-1422</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pilnvarojums_svešvalodā_(tulkojums)_24-TA-1422.docx</dc:title>
</cp:coreProperties>
</file>

<file path=docProps/custom.xml><?xml version="1.0" encoding="utf-8"?>
<Properties xmlns="http://schemas.openxmlformats.org/officeDocument/2006/custom-properties" xmlns:vt="http://schemas.openxmlformats.org/officeDocument/2006/docPropsVTypes"/>
</file>