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priekšlikumiem 2025. gada budžeta projektu pavadošo likumprojektu izskatīšanai Saeimā otrajā lasījumā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priekšlikumiem likumprojektam "Grozījumi Lauku atbalsta dienesta likumā" (Nr. 720/Lp14) – 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priekšlikumiem likumprojektam "Grozījumi Dzīvnieku audzēšanas un ciltsdarba likumā" (Nr. 722/Lp14) – atbalstīt Saeimas Budžeta un finanšu (nodokļu) komisijas apkopoto 2.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priekšlikumiem likumprojektam "Grozījums Dzīvnieku barības aprites likumā" (Nr. 723/Lp14) – atbalstīt Saeimas Budžeta un finanšu (nodokļu) komisijas apkopoto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priekšlikumiem likumprojektam "Grozījumi likumā "Par izložu un azartspēļu nodevu un nodokli"" (Nr. 731/Lp14) – neatbalstīt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priekšlikumiem likumprojektam "Grozījumi Autoceļu lietošanas nodevas likumā" (Nr. 733/Lp14) – atbalstīt Saeimas Budžeta un finanšu (nodokļu) komisijas apkopoto 5.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priekšlikumiem likumprojektam "Grozījumi Likumā par budžetu un finanšu vadību" (Nr. 734/Lp14) – atbalstīt Saeimas Budžeta un finanšu (nodokļu) komisijas apkopoto 1. un 3.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priekšlikumiem likumprojektam "Grozījums Pievienotās vērtības nodokļa likumā" (Nr. 735/Lp14) – atbalstīt Saeimas Budžeta un finanšu (nodokļu) komisijas apkopoto 17.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priekšlikumiem likumprojektam "Solidaritātes iemaksas likums" (Nr. 736/Lp14) – atbalstīt Saeimas Budžeta un finanšu (nodokļu) komisijas apkopoto 1., 2., 3., 6., 7., 8. un 9.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priekšlikumiem likumprojektam "Grozījumi Ceļu satiksmes likumā" (Nr. 737/Lp14) – neatbalstīt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priekšlikumiem likumprojektam "Grozījumi likumā "Par valsts kompensāciju cietušajiem"" (Nr. 738/Lp14) – 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Par priekšlikumiem likumprojektam "Grozījumi Transportlīdzekļa ekspluatācijas nodokļa un uzņēmumu vieglo transportlīdzekļu nodokļa likumā" (Nr. 739/Lp14) – atbalstīt Saeimas Budžeta un finanšu (nodokļu) komisijas apkopoto 17., 18., 19., 23. un 25.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priekšlikumiem likumprojektam "Grozījums likumā "Par maternitātes un slimības apdrošināšanu"" (Nr. 740/Lp14) – atbalstīt Saeimas Budžeta un finanšu (nodokļu) komisijas apkopoto 7.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priekšlikumiem likumprojektam "Grozījums Dabas resursu nodokļa likumā" (Nr. 741/Lp14) – atbalstīt Saeimas Budžeta un finanšu (nodokļu) komisijas apkopoto 1. un 3.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priekšlikumiem likumprojektam "Grozījumi likumā "Par iedzīvotāju ienākuma nodokli"" (Nr. 742/Lp14) – atbalstīt Saeimas Budžeta un finanšu (nodokļu) komisijas apkopoto 9., 10., 20. un 23.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priekšlikumiem likumprojektam "Grozījums likumā "Par valsts pensijām"" (Nr. 743/Lp14) – neatbalstīt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priekšlikumiem likumprojektam "Grozījumi Administratīvās atbildības likumā" (Nr. 744/Lp14) – neatbalstīt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priekšlikumiem likumprojektam "Grozījumi likumā "Par akcīzes nodokli"" (Nr. 745/Lp14)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neatbalstīt Saeimas Budžeta un finanšu (nodokļu) komisijas apkopotos priekšlikumus;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fiskāli neitrālu ietekmi, saglabāt spēkā esošo akcīzes nodokļa likmi bezalkoholiskajiem dzērieniem ar cukura saturu līdz 8 g (neieskaitot)/100 ml un paredzēt, ka akcīzes nodokļa likme bezalkoholiskajiem dzērieniem ar cukura saturu no 8 g (ieskaitot)/100 ml un enerģijas dzērieniem 21 euro/100 l stājas spēkā jau 2025. gadā (tātad vienu gadu ātrāk), un nepieciešamo starpību ieņēmumos sedz ar akcīzes nodokļa straujāku paaugstināšanu starpproduktiem, atbalstīt: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alternatīvo Ministru kabineta 1A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12. panta pirmās daļas 4. punkta "a" apakšpunktā skaitli "148" ar skaitli "202".";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alternatīvo Ministru kabineta 1AA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12. panta pirmās daļas 4. punkta "b" apakšpunktā skaitli "244" ar skaitli "343".";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alternatīvo Ministru kabineta 3A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"Izslēgt Saeimā 1. lasījumā atbalstītā likumprojekta 6. pantu, kas paredz aizstāt 15. panta pirmās daļas 1. punktā skaitli "7,4" ar skaitli "11".";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alternatīvo Ministru kabineta 15A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pārejas noteikumu 152.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Šā likuma 12. panta pirmās daļas 4. punkta "a" un "b" apakšpunktā noteiktās nodokļa likmes starpproduktiem (ar absolūtā spirta saturu līdz 15 tilpumprocentiem (ieskaitot) – 202 </w:t>
      </w:r>
      <w:r w:rsidR="00000000" w:rsidRPr="00000000" w:rsidDel="00000000">
        <w:rPr>
          <w:i w:val="1"/>
          <w:rtl w:val="0"/>
        </w:rPr>
        <w:t xml:space="preserve">euro </w:t>
      </w:r>
      <w:r w:rsidR="00000000" w:rsidRPr="00000000" w:rsidDel="00000000">
        <w:rPr>
          <w:rtl w:val="0"/>
        </w:rPr>
        <w:t xml:space="preserve">par 100 litriem, ar absolūtā spirta saturu no 15 tilpumprocentiem (neieskaitot) līdz 22 tilpumprocentiem (ieskaitot) – 343 </w:t>
      </w:r>
      <w:r w:rsidR="00000000" w:rsidRPr="00000000" w:rsidDel="00000000">
        <w:rPr>
          <w:i w:val="1"/>
          <w:rtl w:val="0"/>
        </w:rPr>
        <w:t xml:space="preserve">euro </w:t>
      </w:r>
      <w:r w:rsidR="00000000" w:rsidRPr="00000000" w:rsidDel="00000000">
        <w:rPr>
          <w:rtl w:val="0"/>
        </w:rPr>
        <w:t xml:space="preserve">par 100 litriem) piemēro ar 2027. gada 1. martu."";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alternatīvo Ministru kabineta 16A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pārejas noteikumu 153. punkta 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2025. gada 1. marta līdz 2026. gada 28. februārim (par 100 litriem):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15 tilpumprocentiem (ieskaitot) —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264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alternatīvo Ministru kabineta 16AA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 153. punktu ar 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 2026. gada 1. marta līdz 2027. gada 28. februārim (par 100 litriem):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ar absolūtā spirta saturu līdz 15 tilpumprocentiem (ieskaitot) – 192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ar absolūtā spirta saturu no 15 tilpumprocentiem (neieskaitot) līdz 22 tilpumprocentiem (ieskaitot) – 325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alternatīvo Ministru kabineta 30A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pārejas noteikumu 170. punktā skaitli "2026" ar skaitli "2025".";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alternatīvo Ministru kabineta 30AA priekšlikumu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"Aizstāt pārejas noteikumu 171. punktā skaitli "2025" ar skaitli "2024”.".</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Par priekšlikumiem likumprojektam "Grozījums Krimināllikumā" (Nr. 746/Lp14) – neatbalstīt Saeimas Budžeta un finanšu (nodokļu) komisijas apkopoto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priekšlikumiem likumprojektam "Grozījumi Valsts fondēto pensiju likumā" (Nr. 747/Lp14) – atbalstīt Saeimas Budžeta un finanšu (nodokļu) komisijas apkopoto 1.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priekšlikumiem likumprojektam "Grozījumi likumā "Par sociālo drošību"" (Nr. 748/Lp14) – neatbalstīt Saeimas Budžeta un finanšu (nodokļu) komisijas apkopoto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priekšlikumiem likumprojektam "Grozījumi Mikrouzņēmumu nodokļa likumā" (Nr. 749/Lp14) – atbalstīt Saeimas Budžeta un finanšu (nodokļu) komisijas apkopoto 1., 2. un 6.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priekšlikumiem likumprojektam "Grozījums Valsts sociālo pabalstu likumā" (Nr. 750/Lp14) – neatbalstīt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priekšlikumiem likumprojektam "Grozījumi Azartspēļu un izložu likumā" (Nr. 751/Lp14) – atbalstīt Saeimas Budžeta un finanšu (nodokļu) komisijas apkopotos priekšlikumus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priekšlikumiem likumprojektam "Grozījumi Sociālo pakalpojumu un sociālās palīdzības likumā" (Nr. 753/Lp14) – atbalstīt Saeimas Budžeta un finanšu (nodokļu) komisijas apkopoto 1.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priekšlikumiem likumprojektam "Grozījumi likumā "Par valsts sociālo apdrošināšanu"" (Nr. 754/Lp14) – atbalstīt Saeimas Budžeta un finanšu (nodokļu) komisijas apkopoto 1. priekšlikumu likumprojekta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Par priekšlikumiem likumprojektam "Grozījumi likumā "Par nodokļiem un nodevām"" (Nr. 755/Lp14)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Saeimas Budžeta un finanšu (nodokļu) komisijas apkopoto 2., 3., 4., 5. un 6. priekšlikumu;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Ministru kabineta 4A priekšlikumu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"Papildināt pārejas noteikumus ar jaunu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"xxx. Šā likuma 22.</w:t>
      </w:r>
      <w:r w:rsidR="00000000" w:rsidRPr="00000000" w:rsidDel="00000000">
        <w:rPr>
          <w:vertAlign w:val="superscript"/>
          <w:rtl w:val="0"/>
        </w:rPr>
        <w:t xml:space="preserve">3</w:t>
      </w:r>
      <w:r w:rsidR="00000000" w:rsidRPr="00000000" w:rsidDel="00000000">
        <w:rPr>
          <w:rtl w:val="0"/>
        </w:rPr>
        <w:t xml:space="preserve"> pantā minēto informāciju Valsts ieņēmumu dienestam par 2024. taksācijas gadu iesniedz līdz 2025. gada 1. maijam."".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Par priekšlikumiem likumprojektam "Grozījumi Zinātniskās darbības likumā" (Nr. 756/Lp14) izskatīšanai Saeimā otrajā lasījumā: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Saeimas Budžeta un finanšu (nodokļu) komisijas apkopoto 2., 3., 4., 7. un 8. priekšlikumu;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6. priekšlikumam alternatīvo Ministru kabineta 6A priekšlikumu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13.</w:t>
      </w:r>
      <w:r w:rsidR="00000000" w:rsidRPr="00000000" w:rsidDel="00000000">
        <w:rPr>
          <w:vertAlign w:val="superscript"/>
          <w:rtl w:val="0"/>
        </w:rPr>
        <w:t xml:space="preserve">1</w:t>
      </w:r>
      <w:r w:rsidR="00000000" w:rsidRPr="00000000" w:rsidDel="00000000">
        <w:rPr>
          <w:rtl w:val="0"/>
        </w:rPr>
        <w:t xml:space="preserve"> panta nosaukumu un tā pirmo daļu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pants. Valsts zinātnisko institūciju saimnieciskā darbība, intelektuālā īpašuma un investīciju pārvaldība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zinātniskā institūcija – valsts zinātniskais institūts, valsts augstskola, valsts universitāte un valsts kapitālsabiedrība saskaņā ar tās investīciju un tehnoloģiju pārneses stratēģiju īsteno inovāciju un uzņēmējspēju veicinošu tehnoloģiju un zināšanu pārneses procesu, ietverot atbalsta un motivācijas programmu ieviešanu un paredzot gan finanšu, gan citu resursu ieguldījumus."";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11. priekšlikumam alternatīvo Ministru kabineta 11A priekšlikumu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4</w:t>
      </w:r>
      <w:r w:rsidR="00000000" w:rsidRPr="00000000" w:rsidDel="00000000">
        <w:rPr>
          <w:rtl w:val="0"/>
        </w:rPr>
        <w:t xml:space="preserve"> pantā: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zinātniskā institūcija ir tiesīga izpaust trešajām personām zinātības, tehnoloģijas, izgudrojuma vai augu šķirnes būtību pirms šā panta trešajā daļā minētā patenta pieteikuma, iesnieguma vai lēmuma par selekcionāra tiesību piešķiršanu publicēšanas, ja vien līgumā ar zinātniskā pētījuma projekta finansētājiem vai līgumā ar izgudrojuma autoriem vai jaunas augu šķirnes selekcionāriem nav paredzēts citādi."".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kancelejai nosūtīt šo protokollēmumu Saeimas Budžeta un finanšu (nodokļu)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24-TA-2863</w:t>
    </w:r>
    <w:r>
      <w:br/>
    </w:r>
    <w:r w:rsidR="00000000" w:rsidRPr="00000000" w:rsidDel="00000000">
      <w:rPr>
        <w:rtl w:val="0"/>
      </w:rPr>
      <w:t xml:space="preserve">Izdrukāts 29.07.2026. 22.10 - 1.0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mk_sēdes_protokollēmuma_projekts_24-TA-2863.docx</dc:title>
</cp:coreProperties>
</file>

<file path=docProps/custom.xml><?xml version="1.0" encoding="utf-8"?>
<Properties xmlns="http://schemas.openxmlformats.org/officeDocument/2006/custom-properties" xmlns:vt="http://schemas.openxmlformats.org/officeDocument/2006/docPropsVTypes"/>
</file>