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juridiskās personas, kurām ir tiesības lietot operatīvos transportlīdzekļus, kā arī operatīvo transportlīdzekļu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Operatīvos transportlīdzekļus atkarībā no to izmantošanas veida iedala šādi: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operatīvie transportlīdzekļi ar stacionāri uzstādītām zilām bākugunīm, speciālām skaņas iekārtām un speciālu krāsojumu;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operatīvie transportlīdzekļi ar stacionāri uzstādītām zilām un sarkanām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operatīvie transportlīdzekļi ar uzstādāmām zilām bākugunīm, stacionāri uzstādītām speciālām skaņas iekārtām un bez speciāla krāsojuma.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apakšpunktā minētajiem operatīvajiem transportlīdzekļiem jābūt aprīkotiem ar speciālām ierīcēm, kas fiksē laiku, kad transportlīdzeklis tiek izmantots ar iedegtu bākuguni un ieslēgtu skaņas signālu, kā arī transportlīdzekļa braukšanas ātrumu.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25.01.2005. noteikumu Nr.67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Juridiskās personas, kurām ir tiesības lietot operatīvos transportlīdzekļus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2.1.</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struktūrvienībām un Nacionālo bruņoto spēku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struktūrvienībām un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10.04.2001. noteikumiem Nr. 165)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iestāžu, komercsabiedrību un organizāciju ugunsdrošības dienestiem un brīvprātīgajiem ugunsdzēsības formējumiem;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prokuratūras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 nodokļu administrācijas, finanšu policijas un muitas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neatliekamās medicīniskās palīdzības iestādēm vai citu ārstniecības iestāžu neatliekamās medicīniskās palīdzības struktūrvienībām (nodaļām);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medicīnas ekspertīzes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Bankai;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iestāžu un komercsabiedrību gāzes tīklu, elektrotīklu, siltumtīklu un pasažieru sabiedriskā elektrotransporta avārijas dienestiem;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sabiedrībai "Latvijas pasts" (turpmāk — Latvijas pasts);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ar ierobežotu atbildību "Rīgas ūdens";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sabiedrībai "Latvijas dzelzceļš".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25.06.2013. noteikumiem Nr. 343; MK 30.06.2015. noteikumiem Nr. 353; MK 28.07.2015. noteikumiem Nr. 425; MK 17.07.2018. noteikumiem Nr. 427)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2.2.</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(svītrots ar MK 25.08.2009. noteikumiem Nr.969)</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Valsts drošības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15.08.2006. noteikumiem Nr.658; MK 22.12.2008. noteikumiem Nr.1099; MK 09.08.2022. noteikumiem Nr. 475)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2.3.</w:t>
      </w:r>
      <w:r w:rsidR="00000000" w:rsidRPr="00000000" w:rsidDel="00000000">
        <w:rPr>
          <w:rtl w:val="0"/>
        </w:rPr>
        <w:t xml:space="preserve"> apakšpunktā minētos operatīvos transportlīdzekļus ir Valsts policijai, Valsts robežsardzei, Iekšējās drošības birojam, Korupcijas novēršanas un apkarošanas birojam, Militārajai policijai, Valsts drošības dienestam, Militārās izlūkošanas un drošības dienestam, kā arī Valsts ugunsdzēsības un glābšanas dienesta priekšniekam operatīvo uzdevumu veikšanai un Saeimas Kancelejai, lai nodrošinātu Saeimas priekšsēdētāja drošu un netraucētu pārvietošanos.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09.08.2022. noteikumu Nr. 475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Operatīvo transportlīdzekļu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Operatīvā transportlīdzekļa statusu piešķir tikai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īpašumā (turējumā) esošajiem transportlīdzekļiem.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Militārās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21.06.2010. noteikumiem Nr. 547)</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transportlīdzekļiem, kuri tiek izmantoti Militārās izlūkošanas un drošības dienesta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Iekšlietu ministrijas sistēmas iestāžu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transportlīdzekļiem, kuri tiek izmantoti Valsts drošības dienesta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22.12.2008. noteikumiem Nr. 1099)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pašvaldību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10.04.2001. noteikumiem Nr. 165)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ugunsdzēsēju transportlīdzekļiem, kuri tiek izmantoti pašvaldību, iestāžu, komercsabiedrību un organizāciju ugunsdrošības dienestu un brīvprātīgo ugunsdzēsības formējumu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Saeimas Kancelejas direktora lūguma Saeimas Kancelejas transportlīdzekļiem, kuri tiek izmantoti, lai nodrošinātu Saeimas priekšsēdētāja drošu un netraucētu pārvietošanos;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transportlīdzekļiem, kuri tiek izmantoti ostas policijas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ģenerālprokurors — transportlīdzekļiem, kuri tiek izmantoti prokuratūras iestāžu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Satversmes aizsardzības biroja direktors — transportlīdzekļiem, kuri tiek izmantoti Satversmes aizsardzības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 — transportlīdzekļiem, kuri tiek izmantoti Valsts ieņēmumu dienesta nodokļu administrācijas, finanšu policijas un muitas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neatliekamās medicīniskās palīdzības iestāžu vai citu ārstniecības iestāžu neatliekamās medicīniskās palīdzības struktūrvienību (nodaļu)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Valsts tiesu medicīniskās ekspertīzes centra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(ne vairāk kā trim), kurus Latvijas Bankas Aizsardzības pārvalde izmanto Latvijas Bankas vadības apsardzei;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Bankas bruņotajiem un speciāli iekārtotajiem transportlīdzekļiem, kuri tiek izmantoti materiālo vērtību pārvadāšanai;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ekonomikas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Latvijas pasta materiālo vērtību pārvadāšanai;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sabiedrības "Latvijas dzelzceļš" transportlīdzekļiem, kuri tiek izmantoti operatīvo uzdevumu veikšanai dzelzceļa satiksmes negadījumu seku likvidēšanā;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 priekšnieks — transportlīdzekļiem, kuri tiek izmantoti Korupcijas novēršanas un apkarošanas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tieslietu ministrs – transportlīdzekļiem, kurus Ieslodzījuma vietu pārvalde izmanto ieslodzīto pārvešanai uz ārstniecības iestādi ārpus ieslodzījuma vietas.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28.10.2003. noteikumiem Nr. 596; MK 25.01.2005. noteikumiem Nr. 67; MK 11.02.2008. noteikumiem Nr. 89; MK 22.12.2008. noteikumiem Nr. 1099; MK 25.08.2009. noteikumiem Nr. 969; MK 08.06.2010. noteikumiem Nr. 503; MK 21.06.2010. noteikumiem Nr. 547; MK 25.06.2013. noteikumiem Nr. 343; MK 30.06.2015. noteikumiem Nr. 353; MK 28.07.2015. noteikumiem Nr. 425; MK 17.07.2018. noteikumiem Nr. 427; MK 09.08.2022. noteikumiem Nr. 475)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operatīvā transportlīdzekļa statusa piešķiršanas transportlīdzekli reģistrē Ceļu satiksmes drošības direkcijā, kura transportlīdzekļu reģistrā izdara attiecīgu ierakstu un izsniedz atbilstoši aizpildītu reģistrācijas apliecību. Izmantot transportlīdzekļus par operatīvajiem transportlīdzekļiem var tikai pēc to attiecīgas reģistrēšanas Ceļu satiksmes drošības direkcijā. Transportlīdzekļu reģistrā attiecīgu ierakstu izdara arī, ja minētais statuss transportlīdzeklim tiek anulēts.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Reģistrējot operatīvos transportlīdzekļus, kurus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minētās juridiskās personas lieto, pamatojoties uz nomas vai līzinga līgumu, lietotāju kā nomnieku vai līzinga ņēmēju norāda transportlīdzekļa reģistrācijas apliecības sadaļā "Piezīmes". Šajos gadījumos transportlīdzekļa reģistrācijas apliecību izsniedz uz nomas vai līzinga līguma darbības laiku. Izbeidzoties nomas vai līzinga līguma termiņam, transportlīdzekli pārreģistrē atbilstoši tā turpmākajam statusam.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 apakšpunktā minētos transportlīdzekļus) un aprīkojumam (bākugunīm un speciālajām skaņas iekārtām) jāatbilst valsts standarta LVS 63:2021 "Operatīvie transportlīdzekļi, krāsojums, aprīkojums"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Kārtībai, kādā uzstāda, pārbauda un izmanto speciālās ierīces, kas fiksē laiku, kad transportlīdzekli izmanto ar iedegtu bākuguni un ieslēgtu skaņas signālu, kā arī fiksē transportlīdzekļa braukšanas ātrumu, jāatbilst normatīvajos aktos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Operatīvos transportlīdzekļus drīkst izmantot tikai šajos noteikumos un Ceļu satiksmes noteikumos noteiktajos gadījumos un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Transportlīdzekļus (kolonnas) drīkst pavadīt tikai ar Valsts policijas, Valsts drošības dienesta vai Militārās policijas operatīvajiem transportlīdzekļiem un tikai saskaņā ar Valsts policijas, Valsts drošības dienesta, Militārās policijas, Aizsardzības ministrijas vai Nacionālo bruņoto spēku Apvienotā štāba rīkojumu (pavēli).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09.08.2022. noteikumu Nr. 475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Ieslodzījuma vietu pārvaldē, Aizsardzības ministrijas padotībā esošajās iestādēs un Nacionālo bruņoto spēku struktūrvienībās par operatīvā transportlīdzekļa vadītāju drīkst būt persona, kurai ir atbilstošas kategorijas transportlīdzekļa vadītāja apliecība.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iestādēs vai citās ārstniecības iestāžu neatliekamās medicīniskās palīdzības struktūrvienībās (nodaļās) par C1 kategorijai atbilstošā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17.07.2018.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22.12.2008. noteikumiem Nr.1099.)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iestādes, komercsabiedrības vai dienesti izmanto operatīvos transportlīdzekļus, vadītāji norīko atbildīgo amatpersonu, kura kontrolē operatīvo transportlīdzekļu izmantošanu. Minētā amatpersona ir atbildīga par to, lai šie transportlīdzekļi tiktu izmantoti par operatīvajiem transportlīdzekļiem tikai šajos noteikumos un Ceļu satiksmes noteikumos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policijai ir tiesības pieprasīt no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minētajām iestādēm, komercsabiedrībām un dienestiem rakstisku informāciju par to, vai operatīvo transportlīdzekļu izmantošana attiecīgajā laikā un vietā atbilst šiem noteikumiem un Ceļu satiksmes noteikumiem. Ja, izmantojot operatīvo transportlīdzekli, ir pārkāptas šo noteikumu vai Ceļu satiksmes noteikumu prasības, vainīgā persona saucama pie likumā noteiktās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25.08.2009. noteikumiem Nr.969)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ir izdarīti pārkāpumi operatīvo transportlīdzekļu izmantošanā, amatpersona, kas piešķīrusi operatīvā transportlīdzekļa statusu, ir tiesīga pieņemt lēmumu par operatīvā transportlīdzekļa statusa anulēšanu un rakstiski par to informē Ceļu satiksmes drošības direkciju.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transportlīdzeklim ir anulēts operatīvā transportlīdzekļa statuss, tā izmantošana, tehniskā apskate vai jebkura reģistrācija ir atļauta pēc transportlīdzekļa statusa maiņas reģistrācijas Ceļu satiksmes drošības direkcijā.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25.01.2005. noteikumiem Nr. 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To juridisko personu vadītājiem, kuras nav minētas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un kuru transportlīdzekļiem bija operatīvā transportlīdzekļa statuss, līdz 2000.gada 1.janvārim nodrošināt, lai attiecīgie operatīvā transportlīdzekļa statusu zaudējušie transportlīdzekļi tiktu pārreģistrēti Ceļu satiksmes drošības direkcijā.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Juridisko personu vadītājiem līdz 2000.gada 1.janvārim nodrošināt to operatīvo transportlīdzekļu krāsojuma un aprīkojuma atbilstību valsts standarta LVS 63:1996 "Operatīvie transportlīdzekļi, krāsojums, aprīkojums" prasībām un šo transportlīdzekļu pārreģistrāciju Ceļu satiksmes drošības direkcijā, kuriem minētais krāsojums un aprīkojums ar šo noteikumu stāšanos spēkā tiek mainīts.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25.01.2005. noteikumiem Nr. 67)</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22-TA-2500</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22-TA-2500</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noteikumu_konsolidētā_versija_22-TA-2500.docx</dc:title>
</cp:coreProperties>
</file>

<file path=docProps/custom.xml><?xml version="1.0" encoding="utf-8"?>
<Properties xmlns="http://schemas.openxmlformats.org/officeDocument/2006/custom-properties" xmlns:vt="http://schemas.openxmlformats.org/officeDocument/2006/docPropsVTypes"/>
</file>