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24.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7.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valdes locekļu amata kandidātiem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Minimālās prasības valodu prasmei, izglītībai un darba pieredzei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Valodu prasme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15.1. apakšpunkts – valsts valodas un vismaz vēl vienas Eiropas Savienības oficiālās valodas (svešvalodas) zināšanas valdes locekļa uzdevumu profesionālai izpildei nepieciešamā apjomā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Valsts valodas zināšanas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valodu pārvalda normatīvajos aktos valsts valodas lietošanas jomā noteiktajā apjomā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Svešvalodu zināšanas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Pārvalda vismaz vēl vienu Eiropas Savienības oficiālo valodu (kapitāla daļu turētāja vai padomes noteiktu svešvalodu) valdes locekļa uzdevumu profesionālai izpildei nepieciešamā apjomā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15.2. apakšpunkts – izglītība, kas nodrošina nepieciešamo zināšanu kopumu, lai profesionāli pildītu valdes locekļa uzdevumus konkrētajā amatā kapitālsabiedrībā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 izglītība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 augstākā vai otrā līmeņa profesionālā augstākā izglītība, kas nodrošina nepieciešamo zināšanu un kompetenču kopumu, lai profesionāli pildītu valdes locekļa uzdevumus konkrētajā amatā. Jomu (nozari) nosaka kapitāla daļu turētājs vai padome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Darba pieredze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15.3. apakšpunkts – darba pieredze, kas nodrošina nepieciešamo iemaņu kopumu, lai profesionāli pildītu valdes locekļa uzdevumus konkrētajā amatā kapitālsabiedrībā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Līdzšinējā darba pieredze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triju gadu pieredze valdes loceklim līdzvērtīgā vadošā amatā vai šim amatam tieši padota vadības līmeņa darbinieka amatā, kas nodrošina vadības kompetences un zināšanas, kuras nepieciešamas, lai profesionāli pildītu valdes locekļa uzdevumus konkrētajā amatā. Izņēmuma gadījumā to var samazināt līdz divu gadu pieredzei, ja valdes locekļu atlase tiek veikta kapitālsabiedrībā, kura saskaņā ar normatīvajiem aktiem ir maza kapitālsabiedrība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Nepieciešamās vadības kompetences un to novērtēšana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18. punkts – kapitāla daļu turētājs vai padome nosaka valdes locekļu kandidātiem vadības kompetences, kas ir nepieciešamas amata 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Nominācijas komisija nosaka katras vadības kompetences īpatsvaru un ietekmi uz kopējo vērtējumu, t. i., maksimālo punktu skaitu</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Darbinieku motivēšana un attīstīšana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Darbinieku attīstības veicināšana, nodrošinot atbalstošu vidi darbinieku motivācijas stiprināšanai, snieguma pilnveidošanai un profesionālās izaugsmes veicināšanai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veido ilgtermiņa attīstības plānus cilvēkresursu attīstībai kapitālsabiedrībā;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būtiski ir noskaidrot un analizēt darbinieku noskaņojumu un motivācijas līmeni, lai optimāli izmantotu personāla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iedvesmo un attīsta darbiniekus kapitālsabiedrībā;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veicina talantīgu darbinieku izaugsmi kapitālsabiedrībā;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mērķtiecīgi izmanto atgriezenisko saiti, lai veicinātu darbinieku attīstību</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Pozitīvu attiecību veidošana un uzturēšana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veidot un uzturēt ar cilvēkiem pozitīvas attiecības vai kontaktus (savā iestādē un ārpus tās), kas palīdz vai nākotnē varētu palīdzēt ar darbu saistīto mērķu sasniegšanai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identificē jomas, kurās veidot stratēģiskās attiecības;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sazinās ar dažādām iesaistītajām pusēm, lai identificētu un īstenotu ilgtermiņa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veido ārēju ekspertu komandas, lai risinātu kapitālsabiedrībai stratēģiski nozīmīgus, būtiskus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kapitālsabiedrības mērķu sasniegšanai veido sadarbības tīklus, lai rastu risinājumus atšķirīgu viedokļu situācijās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Komandas vadīšana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un spēja uzņemties līdera lomu, organizēt komandas darbu, lai nodrošinātu mērķu sasniegšanu. Spēja veidot pozitīvas attiecības starp komandas dalībniekiem, rūpēties par komandu un motivēt to kopīgo mērķu sasniegšanai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uzņemas līdera lomu un efektīvi organizē komandas darbu, lai nodrošinātu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risina iekšējos konfliktus komandā, lai tie nekavētu rezultātu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iedvesmo citus kopīgam darbam, aktīvi iesaistoties;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uzņemas atbildību par komandas darba rezultātiem – gan pozitīviem, gan negatīviem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Orientācija uz attīstību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analizē savas personības stiprās un vājās puses, lai noteiktu attīstības vajadzības un uzlabotu personīgo un kapitālsabiedrības sniegumu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definē izaicinošus personiskos mērķus, balstoties uz kapitālsabiedrības attīstības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izmanto pārmaiņas kā iespēju attīstīt vai iegūt jaunas prasmes un zināšanas;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seko līdzi procesiem ārējā vidē, lai laikus plānotu un īstenotu jaunu kompetenču, prasmju un zināšanu ieguvi;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iegūst papildu zināšanas ne tikai savas darbības jomā, bet arī citās jomās, lai sasniegtu labākus darbības rezultātus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Stratēģiskais redzējums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definēt un pārvērst darbībā kapitālsabiedrības attīstības stratēģisko vīziju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spēj noteikt skaidrus, izaicinošus vidēja termiņa un ilgtermiņa kapitālsabiedrības darbības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spēj analizēt kapitālsabiedrības darbību gan nozares, gan valsts attīstības kontekstā (piemīt ilgtermiņa redzējums);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spēj ātri pielāgoties jaunām situācijām un ir atvērts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spēj plānot stratēģijas ieviešanu un tās vadību kapitālsabiedrībā, identificē šķēršļus un iespējas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Plānošana un organizēšana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noteikt prioritātes, plānot, organizēt un kontrolēt savu un citu darbu īsā un ilgstošā laikposmā, nodrošinot efektīvu laika un resursu izmantošanu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plānojot dažādus uzdevumus, ņem vērā darbinieku noslogotību, resursu pieejamību, iespējamās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ātri reaģē uz izmaiņām. Spēj kontrolēt vairākus procesus paralēli;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efektīvi izmanto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jūtas atbildīgs ne tikai par personīgajiem, bet arī par visas kapitālsabiedrības darba rezultātiem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Lēmumu pieņemšana un atbildība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pieņemt lēmumus, izvērtējot informāciju un uzņemoties atbildību par tiem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spēj pieņemt lēmumus īsā laikā un situācijās, ja ir pieejama ierobežota apjoma informācija, arī nepopulārus;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spēj uzņemties iniciatīvu;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pilnībā atbild par savā kompetencē esošajiem procesiem un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aizstāv savu un komandas viedokli un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piedāvā vairākus problēmas risinājuma variantus, sagatavo pamatotu lēmumu un prognozē iespējamās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ja lēmums tiek atlikts, pamato savu rīcību, norādot ieguvumus;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iesaista padotos lēmumu pieņemšanā, apzinās atbildību par saviem un padoto lēmumiem;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ir atvērts alternatīviem risinājumiem un uzklausa dažādus viedokļus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Orientācija uz rezultātu sasniegšanu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veikt uzdevumus arvien labāk, izvirzīt mērķus, kas nav viegli sasniedzami, un mērķtiecīgi strādāt, lai tos sasniegtu. Spēja saskatīt, novērtēt un radīt jaunas iespējas organizācijas attīstībai un tās īstenot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izvirza izaicinošus mērķus sev un citiem;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izmēģina jaunas pieejas un metodiski strādā, lai sasniegtu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nosakot mērķus, izvērtē nepieciešamos ieguldījumus un ieguvumus, uzņemas saprātīgu risku, lai sasniegtu labākus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nosaka personiskus mērķus, seko saviem standartiem, kas var būt augstāki par formāli noteiktajiem;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analizē darba rezultātus, uzlabo darba metodes, lai paaugstinātu efektivitāti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Pārmaiņu vadīšana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Efektīvu un kvalitatīvu pārmaiņu un kapitālsabiedrības pārveides procesa mērķtiecīga vadīšana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veido vidi, kas veicina un iedrošina pārmaiņas un inovācijas;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izceļ un skaidro iestādē veiksmīgu pārmaiņu vai inovāciju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personiski sniedz skaidru vīziju par pārmaiņu ietekmi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Citas būtiskas vadības kompetences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kapitāla daļu turētājs vai padome, tās definējot saistībā ar vakanto amatu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noteikumu_(grozījumu)_projekts_p1_21-TA-1515.docx</dc:title>
</cp:coreProperties>
</file>

<file path=docProps/custom.xml><?xml version="1.0" encoding="utf-8"?>
<Properties xmlns="http://schemas.openxmlformats.org/officeDocument/2006/custom-properties" xmlns:vt="http://schemas.openxmlformats.org/officeDocument/2006/docPropsVTypes"/>
</file>