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24.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7.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Kandidātu atbilstības vērtēšanas veidlapas paraugs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63"/>
        <w:gridCol w:w="1589"/>
        <w:gridCol w:w="1497"/>
        <w:gridCol w:w="1477"/>
        <w:gridCol w:w="1303"/>
        <w:gridCol w:w="1446"/>
        <w:gridCol w:w="1253"/>
        <w:tblGridChange w:id="0">
          <w:tblGrid>
            <w:gridCol w:w="1463"/>
            <w:gridCol w:w="1589"/>
            <w:gridCol w:w="1497"/>
            <w:gridCol w:w="1477"/>
            <w:gridCol w:w="1303"/>
            <w:gridCol w:w="1446"/>
            <w:gridCol w:w="125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Prasības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Kritēriji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Iespējamais maksimālais punktu skaits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(obligāts)</w:t>
            </w:r>
            <w:r w:rsidR="00000000" w:rsidRPr="00000000" w:rsidDel="00000000">
              <w:rPr>
                <w:sz w:val="24"/>
                <w:vertAlign w:val="superscript"/>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kārta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Kandidāta vārds, uzvārds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Kandidātam piešķirtie punkti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Kandidāta atbilstība (atbilst/</w:t>
            </w:r>
            <w:r>
              <w:br/>
            </w:r>
            <w:r w:rsidR="00000000" w:rsidRPr="00000000" w:rsidDel="00000000">
              <w:rPr>
                <w:sz w:val="24"/>
                <w:rtl w:val="0"/>
              </w:rPr>
              <w:t xml:space="preserve">neatbilst)</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Valodu prasmes</w:t>
            </w:r>
            <w:r w:rsidR="00000000" w:rsidRPr="00000000" w:rsidDel="00000000">
              <w:rPr>
                <w:sz w:val="28"/>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Izglītība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Darba pieredze</w:t>
            </w:r>
            <w:r w:rsidR="00000000" w:rsidRPr="00000000" w:rsidDel="00000000">
              <w:rPr>
                <w:sz w:val="28"/>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Vadības kompetences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Citas būtiskas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Kandidāta summārais novērtējums</w:t>
            </w:r>
            <w:r w:rsidR="00000000" w:rsidRPr="00000000" w:rsidDel="00000000">
              <w:rPr>
                <w:sz w:val="28"/>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Nominācijas komisijas loceklis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  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Maksimālo punktu skaitu nosaka atsevišķi katram kritērijam un katram amatam. Maksimālais punktu skaits tiek piešķirts par novērtējumu "izcili", zemākais punktu skaits – par vadības kompetences novērtējumu "neapmierinoši". Visu kritēriju maksimālā punktu kopsumma ir 100.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Konstatē personas izglītības atbilstību Ministru kabineta 2020. gada 7. janvāra noteikumu Nr. 20 "Valdes un padomes locekļu nominēšanas kārtība kapitālsabiedrībās, kurās kapitāla daļas pieder valstij vai atvasinātai publiskai personai" 15.1., 15.2. un 15.3. apakšpunktā minētajām prasībām. Ja kandidāta izglītība, valodu prasme vai darba pieredze neatbilst minētajām prasībām, kandidāts tiek noraidīts. Var tikt vērtēta obligāto prasību pārsniegšana, piemēram, otras augstākās izglītības esība amatam būtiskā jomā, valodas zināšanas, kas pārsniedz minimālās prasības, darba pieredze biržā kotētā vai starptautiskā uzņēmumā, darba pieredze, kas pārsniedz minimālās prasības un ir būtiska, lai pildītu valdes vai padomes locekļa pienākumus.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Aprēķina, summējot visus vērtējumus atbilstoši katrai kārtai. Nominācijas komisijas loceklis atbilstoši savam vērtējumam piešķir punktus katram kandidātam par katru kritēriju, kurā paredzēta vērtēšana."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noteikumu_(grozījumu)_projekts_p3_21-TA-1515.docx</dc:title>
</cp:coreProperties>
</file>

<file path=docProps/custom.xml><?xml version="1.0" encoding="utf-8"?>
<Properties xmlns="http://schemas.openxmlformats.org/officeDocument/2006/custom-properties" xmlns:vt="http://schemas.openxmlformats.org/officeDocument/2006/docPropsVTypes"/>
</file>