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2015.gada 14.aprīļa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Iesniegumā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ieņēmumus par iepriekšējo taksācijas gadu un taksācijas gadu pirms iepriekšējā taksācijas gada;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meža un purva zemes apstrādi;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par zemes apstrādi zem zivju dīķiem;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apliecinājumu, ka lauksaimniecības produkcijas ražotājs neatbilst tiesību aktos noteiktiem kritērijiem, lai tam pēc kreditoru pieprasījuma piemērotu kolektīvu maksātnespējas procedūru;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apliecinājumu par sniegtās informācijas patiesumu un to, ka lauksaimniekam ir zināmi akcīzes nodokļa atvieglojuma saņemšanas nosacījumi un ka viņš apņemas tos ievērot."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23-TA-1414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23-TA-1414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noteikumu_(grozījumu)_projekts_p2_23-TA-1414.docx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