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un Tieslietu ministrijas Eiropas Savienības Tiesas departamenta direktori Jekaterinu Davidoviču pārstāvēt Latvijas Republiku Eiropas Savienības Tiesas lietā C‑119/22 </w:t>
      </w:r>
      <w:r w:rsidR="00000000" w:rsidRPr="00000000" w:rsidDel="00000000">
        <w:rPr>
          <w:i w:val="1"/>
          <w:rtl w:val="0"/>
        </w:rPr>
        <w:t xml:space="preserve">Teva un Teva Finland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22-TA-1702</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22-TA-1702</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pilnvarojums_latviešu_valodā_22-TA-1702.docx</dc:title>
</cp:coreProperties>
</file>

<file path=docProps/custom.xml><?xml version="1.0" encoding="utf-8"?>
<Properties xmlns="http://schemas.openxmlformats.org/officeDocument/2006/custom-properties" xmlns:vt="http://schemas.openxmlformats.org/officeDocument/2006/docPropsVTypes"/>
</file>