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557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12. septembrī (prot. Nr. 35 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prioritārā pasākuma finansējuma pārdali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finansējuma pārdali 2025. gadā Finanšu ministrijas budžeta programmas 33.00.00 "Valsts ieņēmumu un muitas politikas nodrošināšana" ietvaros no prioritārā pasākuma "Oglekļa ievedkorekcijas mehānisma piemērošana Latvijā" 374 527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uz prioritāro pasākumu "Nacionālo un ES normatīvo aktu prasību izpilde, tai skaitā IT sistēmu pielāgošana", lai pilnveidotu Valsts ieņēmumu dienesta elektroniskās muitas informācijas sistēmas.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pārdali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 un, ja Saeimas Budžeta un finanšu (nodokļu) komisija piecu darbdienu laikā pēc attiecīgās informācijas saņemšanas nav izteikusi iebildumus,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25-TA-1975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25-TA-1975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rīkojuma_projekts_25-TA-1975.docx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